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D7B" w:rsidRDefault="00BE6D7B" w:rsidP="00666FFB">
      <w:pPr>
        <w:ind w:right="-108"/>
      </w:pPr>
    </w:p>
    <w:p w:rsidR="00617359" w:rsidRDefault="00617359" w:rsidP="00666FFB">
      <w:pPr>
        <w:ind w:right="-108"/>
      </w:pPr>
    </w:p>
    <w:p w:rsidR="00617359" w:rsidRDefault="00617359" w:rsidP="002365DA">
      <w:pPr>
        <w:ind w:left="709" w:right="566"/>
      </w:pPr>
    </w:p>
    <w:p w:rsidR="00617359" w:rsidRPr="00FA566F" w:rsidRDefault="00903332" w:rsidP="002365DA">
      <w:pPr>
        <w:ind w:left="709" w:right="566"/>
        <w:jc w:val="right"/>
        <w:rPr>
          <w:rFonts w:ascii="Calibri" w:hAnsi="Calibri" w:cs="Calibri"/>
          <w:lang w:val="en-GB"/>
        </w:rPr>
      </w:pPr>
      <w:r w:rsidRPr="00FA566F">
        <w:rPr>
          <w:rFonts w:ascii="Calibri" w:hAnsi="Calibri" w:cs="Calibri"/>
          <w:lang w:val="en-GB"/>
        </w:rPr>
        <w:t xml:space="preserve">Tajęcina, </w:t>
      </w:r>
      <w:r w:rsidR="00356FF8" w:rsidRPr="00FA566F">
        <w:rPr>
          <w:rFonts w:ascii="Calibri" w:hAnsi="Calibri" w:cs="Calibri"/>
          <w:lang w:val="en-GB"/>
        </w:rPr>
        <w:t>25</w:t>
      </w:r>
      <w:r w:rsidR="00AC1747" w:rsidRPr="00FA566F">
        <w:rPr>
          <w:rFonts w:ascii="Calibri" w:hAnsi="Calibri" w:cs="Calibri"/>
          <w:lang w:val="en-GB"/>
        </w:rPr>
        <w:t xml:space="preserve"> </w:t>
      </w:r>
      <w:r w:rsidRPr="00FA566F">
        <w:rPr>
          <w:rFonts w:ascii="Calibri" w:hAnsi="Calibri" w:cs="Calibri"/>
          <w:lang w:val="en-GB"/>
        </w:rPr>
        <w:t>August</w:t>
      </w:r>
      <w:r w:rsidR="00AC1747" w:rsidRPr="00FA566F">
        <w:rPr>
          <w:rFonts w:ascii="Calibri" w:hAnsi="Calibri" w:cs="Calibri"/>
          <w:lang w:val="en-GB"/>
        </w:rPr>
        <w:t xml:space="preserve"> 201</w:t>
      </w:r>
      <w:r w:rsidR="00356FF8" w:rsidRPr="00FA566F">
        <w:rPr>
          <w:rFonts w:ascii="Calibri" w:hAnsi="Calibri" w:cs="Calibri"/>
          <w:lang w:val="en-GB"/>
        </w:rPr>
        <w:t>6</w:t>
      </w:r>
    </w:p>
    <w:p w:rsidR="00617359" w:rsidRPr="00FA566F" w:rsidRDefault="00617359" w:rsidP="002365DA">
      <w:pPr>
        <w:ind w:left="709" w:right="566"/>
        <w:rPr>
          <w:rFonts w:ascii="Calibri" w:hAnsi="Calibri" w:cs="Calibri"/>
          <w:lang w:val="en-GB"/>
        </w:rPr>
      </w:pPr>
    </w:p>
    <w:p w:rsidR="00617359" w:rsidRPr="00FA566F" w:rsidRDefault="00617359" w:rsidP="002365DA">
      <w:pPr>
        <w:ind w:left="709" w:right="566"/>
        <w:rPr>
          <w:rFonts w:ascii="Calibri" w:hAnsi="Calibri" w:cs="Calibri"/>
          <w:lang w:val="en-GB"/>
        </w:rPr>
      </w:pPr>
    </w:p>
    <w:p w:rsidR="00617359" w:rsidRPr="00FA566F" w:rsidRDefault="00617359" w:rsidP="002365DA">
      <w:pPr>
        <w:ind w:left="709" w:right="566"/>
        <w:jc w:val="center"/>
        <w:rPr>
          <w:rFonts w:ascii="Calibri" w:hAnsi="Calibri" w:cs="Calibri"/>
          <w:lang w:val="en-GB"/>
        </w:rPr>
      </w:pPr>
    </w:p>
    <w:p w:rsidR="00617359" w:rsidRPr="00FA566F" w:rsidRDefault="00617359" w:rsidP="002365DA">
      <w:pPr>
        <w:ind w:left="709" w:right="566"/>
        <w:jc w:val="center"/>
        <w:rPr>
          <w:rFonts w:ascii="Calibri" w:hAnsi="Calibri" w:cs="Calibri"/>
          <w:lang w:val="en-GB"/>
        </w:rPr>
      </w:pPr>
    </w:p>
    <w:p w:rsidR="00617359" w:rsidRPr="00FA566F" w:rsidRDefault="00903332" w:rsidP="002365DA">
      <w:pPr>
        <w:ind w:left="709" w:right="566"/>
        <w:jc w:val="center"/>
        <w:rPr>
          <w:rFonts w:ascii="Calibri" w:hAnsi="Calibri" w:cs="Calibri"/>
          <w:b/>
          <w:lang w:val="en-GB"/>
        </w:rPr>
      </w:pPr>
      <w:r w:rsidRPr="00FA566F">
        <w:rPr>
          <w:rFonts w:ascii="Calibri" w:hAnsi="Calibri" w:cs="Calibri"/>
          <w:b/>
          <w:lang w:val="en-GB"/>
        </w:rPr>
        <w:t>MANAGEMENT REPORT</w:t>
      </w:r>
    </w:p>
    <w:p w:rsidR="00617359" w:rsidRPr="00FA566F" w:rsidRDefault="00617359" w:rsidP="002365DA">
      <w:pPr>
        <w:spacing w:line="360" w:lineRule="auto"/>
        <w:ind w:left="709" w:right="566"/>
        <w:rPr>
          <w:rFonts w:ascii="Calibri" w:hAnsi="Calibri" w:cs="Calibri"/>
          <w:lang w:val="en-GB"/>
        </w:rPr>
      </w:pPr>
    </w:p>
    <w:p w:rsidR="00617359" w:rsidRPr="00FA566F" w:rsidRDefault="00617359" w:rsidP="00BF4FFE">
      <w:pPr>
        <w:spacing w:after="120" w:line="360" w:lineRule="auto"/>
        <w:ind w:left="709" w:right="566"/>
        <w:rPr>
          <w:rFonts w:ascii="Calibri" w:hAnsi="Calibri" w:cs="Calibri"/>
          <w:lang w:val="en-GB"/>
        </w:rPr>
      </w:pPr>
    </w:p>
    <w:p w:rsidR="00617359" w:rsidRPr="00903332" w:rsidRDefault="00903332" w:rsidP="00BF4FFE">
      <w:pPr>
        <w:spacing w:after="120" w:line="360" w:lineRule="auto"/>
        <w:ind w:left="567" w:right="424"/>
        <w:jc w:val="both"/>
        <w:rPr>
          <w:rFonts w:ascii="Calibri" w:hAnsi="Calibri" w:cs="Calibri"/>
          <w:lang w:val="en-GB"/>
        </w:rPr>
      </w:pPr>
      <w:r w:rsidRPr="00903332">
        <w:rPr>
          <w:rFonts w:ascii="Calibri" w:hAnsi="Calibri" w:cs="Calibri"/>
          <w:lang w:val="en-GB"/>
        </w:rPr>
        <w:t xml:space="preserve">The Management Board of </w:t>
      </w:r>
      <w:proofErr w:type="spellStart"/>
      <w:r w:rsidRPr="00903332">
        <w:rPr>
          <w:rFonts w:ascii="Calibri" w:hAnsi="Calibri" w:cs="Calibri"/>
          <w:lang w:val="en-GB"/>
        </w:rPr>
        <w:t>OPTeam</w:t>
      </w:r>
      <w:proofErr w:type="spellEnd"/>
      <w:r w:rsidRPr="00903332">
        <w:rPr>
          <w:rFonts w:ascii="Calibri" w:hAnsi="Calibri" w:cs="Calibri"/>
          <w:lang w:val="en-GB"/>
        </w:rPr>
        <w:t xml:space="preserve"> SA with its seat in </w:t>
      </w:r>
      <w:proofErr w:type="spellStart"/>
      <w:r w:rsidRPr="00903332">
        <w:rPr>
          <w:rFonts w:ascii="Calibri" w:hAnsi="Calibri" w:cs="Calibri"/>
          <w:lang w:val="en-GB"/>
        </w:rPr>
        <w:t>Tajęcina</w:t>
      </w:r>
      <w:proofErr w:type="spellEnd"/>
      <w:r w:rsidRPr="00903332">
        <w:rPr>
          <w:rFonts w:ascii="Calibri" w:hAnsi="Calibri" w:cs="Calibri"/>
          <w:lang w:val="en-GB"/>
        </w:rPr>
        <w:t xml:space="preserve"> represents that the entity authorised to review financial statement, i.e. SWGK </w:t>
      </w:r>
      <w:proofErr w:type="spellStart"/>
      <w:r w:rsidRPr="00903332">
        <w:rPr>
          <w:rFonts w:ascii="Calibri" w:hAnsi="Calibri" w:cs="Calibri"/>
          <w:lang w:val="en-GB"/>
        </w:rPr>
        <w:t>Audyt</w:t>
      </w:r>
      <w:proofErr w:type="spellEnd"/>
      <w:r w:rsidRPr="00903332">
        <w:rPr>
          <w:rFonts w:ascii="Calibri" w:hAnsi="Calibri" w:cs="Calibri"/>
          <w:lang w:val="en-GB"/>
        </w:rPr>
        <w:t xml:space="preserve"> Sp. z </w:t>
      </w:r>
      <w:proofErr w:type="spellStart"/>
      <w:r w:rsidRPr="00903332">
        <w:rPr>
          <w:rFonts w:ascii="Calibri" w:hAnsi="Calibri" w:cs="Calibri"/>
          <w:lang w:val="en-GB"/>
        </w:rPr>
        <w:t>o.o</w:t>
      </w:r>
      <w:proofErr w:type="spellEnd"/>
      <w:r w:rsidRPr="00903332">
        <w:rPr>
          <w:rFonts w:ascii="Calibri" w:hAnsi="Calibri" w:cs="Calibri"/>
          <w:lang w:val="en-GB"/>
        </w:rPr>
        <w:t xml:space="preserve">. with its seat in </w:t>
      </w:r>
      <w:proofErr w:type="spellStart"/>
      <w:r w:rsidRPr="00903332">
        <w:rPr>
          <w:rFonts w:ascii="Calibri" w:hAnsi="Calibri" w:cs="Calibri"/>
          <w:lang w:val="en-GB"/>
        </w:rPr>
        <w:t>Poznań</w:t>
      </w:r>
      <w:proofErr w:type="spellEnd"/>
      <w:r w:rsidRPr="00903332">
        <w:rPr>
          <w:rFonts w:ascii="Calibri" w:hAnsi="Calibri" w:cs="Calibri"/>
          <w:lang w:val="en-GB"/>
        </w:rPr>
        <w:t xml:space="preserve">, which reviewed the semi-annual financial statement of </w:t>
      </w:r>
      <w:proofErr w:type="spellStart"/>
      <w:r w:rsidRPr="00903332">
        <w:rPr>
          <w:rFonts w:ascii="Calibri" w:hAnsi="Calibri" w:cs="Calibri"/>
          <w:lang w:val="en-GB"/>
        </w:rPr>
        <w:t>OPTe</w:t>
      </w:r>
      <w:r>
        <w:rPr>
          <w:rFonts w:ascii="Calibri" w:hAnsi="Calibri" w:cs="Calibri"/>
          <w:lang w:val="en-GB"/>
        </w:rPr>
        <w:t>am</w:t>
      </w:r>
      <w:proofErr w:type="spellEnd"/>
      <w:r>
        <w:rPr>
          <w:rFonts w:ascii="Calibri" w:hAnsi="Calibri" w:cs="Calibri"/>
          <w:lang w:val="en-GB"/>
        </w:rPr>
        <w:t xml:space="preserve"> SA for the first half of 2016 ending 30 June 2016 was chosen in compliance with</w:t>
      </w:r>
      <w:r w:rsidRPr="00903332">
        <w:rPr>
          <w:rFonts w:ascii="Calibri" w:hAnsi="Calibri" w:cs="Calibri"/>
          <w:lang w:val="en-GB"/>
        </w:rPr>
        <w:t xml:space="preserve"> the law regulations. This entity and the expert auditors who performed the review meet the conditions to issue an impartial and independent opinion on the semi-annual financial statement, in compliance with the applicable law and professional standards.</w:t>
      </w:r>
    </w:p>
    <w:p w:rsidR="00617359" w:rsidRPr="00903332" w:rsidRDefault="00617359" w:rsidP="00BF4FFE">
      <w:pPr>
        <w:spacing w:after="120" w:line="360" w:lineRule="auto"/>
        <w:ind w:left="709" w:right="566"/>
        <w:rPr>
          <w:rFonts w:ascii="Calibri" w:hAnsi="Calibri" w:cs="Calibri"/>
          <w:lang w:val="en-GB"/>
        </w:rPr>
      </w:pPr>
    </w:p>
    <w:p w:rsidR="004B457B" w:rsidRPr="00903332" w:rsidRDefault="004B457B" w:rsidP="004B457B">
      <w:pPr>
        <w:jc w:val="both"/>
        <w:rPr>
          <w:rFonts w:ascii="Calibri" w:hAnsi="Calibri" w:cs="Calibri"/>
          <w:lang w:val="en-GB"/>
        </w:rPr>
      </w:pPr>
    </w:p>
    <w:p w:rsidR="004B457B" w:rsidRPr="00903332" w:rsidRDefault="004B457B" w:rsidP="004B457B">
      <w:pPr>
        <w:rPr>
          <w:rFonts w:ascii="Calibri" w:hAnsi="Calibri" w:cs="Calibri"/>
          <w:lang w:val="en-GB"/>
        </w:rPr>
      </w:pPr>
    </w:p>
    <w:p w:rsidR="004B457B" w:rsidRPr="00903332" w:rsidRDefault="004B457B" w:rsidP="004B457B">
      <w:pPr>
        <w:rPr>
          <w:rFonts w:ascii="Calibri" w:hAnsi="Calibri" w:cs="Calibri"/>
          <w:lang w:val="en-GB"/>
        </w:rPr>
      </w:pPr>
      <w:r w:rsidRPr="00903332">
        <w:rPr>
          <w:rFonts w:ascii="Calibri" w:hAnsi="Calibri" w:cs="Calibri"/>
          <w:lang w:val="en-GB"/>
        </w:rPr>
        <w:t xml:space="preserve">                          </w:t>
      </w:r>
      <w:r w:rsidRPr="00903332">
        <w:rPr>
          <w:rFonts w:ascii="Calibri" w:hAnsi="Calibri" w:cs="Calibri"/>
          <w:lang w:val="en-GB"/>
        </w:rPr>
        <w:tab/>
      </w:r>
      <w:r w:rsidRPr="00903332">
        <w:rPr>
          <w:rFonts w:ascii="Calibri" w:hAnsi="Calibri" w:cs="Calibri"/>
          <w:lang w:val="en-GB"/>
        </w:rPr>
        <w:tab/>
      </w:r>
    </w:p>
    <w:tbl>
      <w:tblPr>
        <w:tblStyle w:val="Tabela-Siatka"/>
        <w:tblW w:w="1124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3795"/>
        <w:gridCol w:w="3655"/>
      </w:tblGrid>
      <w:tr w:rsidR="004B457B" w:rsidRPr="00FA566F" w:rsidTr="0053613E">
        <w:trPr>
          <w:trHeight w:val="580"/>
        </w:trPr>
        <w:tc>
          <w:tcPr>
            <w:tcW w:w="3794" w:type="dxa"/>
          </w:tcPr>
          <w:p w:rsidR="004B457B" w:rsidRPr="00FA566F" w:rsidRDefault="004B457B" w:rsidP="0053613E">
            <w:pPr>
              <w:jc w:val="center"/>
              <w:rPr>
                <w:rFonts w:ascii="Calibri" w:hAnsi="Calibri" w:cs="Calibri"/>
                <w:lang w:val="en-GB"/>
              </w:rPr>
            </w:pPr>
            <w:r w:rsidRPr="00FA566F">
              <w:rPr>
                <w:rFonts w:ascii="Calibri" w:hAnsi="Calibri" w:cs="Calibri"/>
                <w:lang w:val="en-GB"/>
              </w:rPr>
              <w:t>Wacław Szary</w:t>
            </w:r>
          </w:p>
          <w:p w:rsidR="004B457B" w:rsidRPr="00FA566F" w:rsidRDefault="004B457B" w:rsidP="0053613E">
            <w:pPr>
              <w:jc w:val="center"/>
              <w:rPr>
                <w:rFonts w:ascii="Calibri" w:hAnsi="Calibri" w:cs="Calibri"/>
                <w:lang w:val="en-GB"/>
              </w:rPr>
            </w:pPr>
          </w:p>
          <w:p w:rsidR="00903332" w:rsidRDefault="00903332" w:rsidP="00903332">
            <w:pPr>
              <w:jc w:val="center"/>
              <w:rPr>
                <w:rFonts w:ascii="Calibri" w:hAnsi="Calibri" w:cs="Calibri"/>
                <w:lang w:val="en-US"/>
              </w:rPr>
            </w:pPr>
            <w:r w:rsidRPr="0044333A">
              <w:rPr>
                <w:rFonts w:ascii="Calibri" w:hAnsi="Calibri" w:cs="Calibri"/>
                <w:lang w:val="en-US"/>
              </w:rPr>
              <w:t xml:space="preserve">President </w:t>
            </w:r>
          </w:p>
          <w:p w:rsidR="004B457B" w:rsidRPr="00FA566F" w:rsidRDefault="00903332" w:rsidP="00903332">
            <w:pPr>
              <w:jc w:val="center"/>
              <w:rPr>
                <w:rFonts w:ascii="Calibri" w:hAnsi="Calibri" w:cs="Calibri"/>
                <w:lang w:val="en-GB"/>
              </w:rPr>
            </w:pPr>
            <w:r w:rsidRPr="0044333A">
              <w:rPr>
                <w:rFonts w:ascii="Calibri" w:hAnsi="Calibri" w:cs="Calibri"/>
                <w:lang w:val="en-US"/>
              </w:rPr>
              <w:t>of the Management Board</w:t>
            </w:r>
          </w:p>
        </w:tc>
        <w:tc>
          <w:tcPr>
            <w:tcW w:w="3795" w:type="dxa"/>
          </w:tcPr>
          <w:p w:rsidR="004B457B" w:rsidRPr="00FA566F" w:rsidRDefault="004B457B" w:rsidP="0053613E">
            <w:pPr>
              <w:jc w:val="center"/>
              <w:rPr>
                <w:rFonts w:ascii="Calibri" w:hAnsi="Calibri" w:cs="Calibri"/>
                <w:lang w:val="en-GB"/>
              </w:rPr>
            </w:pPr>
            <w:r w:rsidRPr="00FA566F">
              <w:rPr>
                <w:rFonts w:ascii="Calibri" w:hAnsi="Calibri" w:cs="Calibri"/>
                <w:lang w:val="en-GB"/>
              </w:rPr>
              <w:t>Bogdan Niziołek</w:t>
            </w:r>
          </w:p>
          <w:p w:rsidR="004B457B" w:rsidRPr="00FA566F" w:rsidRDefault="004B457B" w:rsidP="0053613E">
            <w:pPr>
              <w:jc w:val="center"/>
              <w:rPr>
                <w:rFonts w:ascii="Calibri" w:hAnsi="Calibri" w:cs="Calibri"/>
                <w:lang w:val="en-GB"/>
              </w:rPr>
            </w:pPr>
          </w:p>
          <w:p w:rsidR="00903332" w:rsidRDefault="00903332" w:rsidP="00903332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Vice </w:t>
            </w:r>
            <w:r w:rsidRPr="0044333A">
              <w:rPr>
                <w:rFonts w:ascii="Calibri" w:hAnsi="Calibri" w:cs="Calibri"/>
                <w:lang w:val="en-US"/>
              </w:rPr>
              <w:t xml:space="preserve">President </w:t>
            </w:r>
          </w:p>
          <w:p w:rsidR="004B457B" w:rsidRPr="00FA566F" w:rsidRDefault="00903332" w:rsidP="00903332">
            <w:pPr>
              <w:jc w:val="center"/>
              <w:rPr>
                <w:rFonts w:ascii="Calibri" w:hAnsi="Calibri" w:cs="Calibri"/>
                <w:lang w:val="en-GB"/>
              </w:rPr>
            </w:pPr>
            <w:r w:rsidRPr="0044333A">
              <w:rPr>
                <w:rFonts w:ascii="Calibri" w:hAnsi="Calibri" w:cs="Calibri"/>
                <w:lang w:val="en-US"/>
              </w:rPr>
              <w:t>of the Management Board</w:t>
            </w:r>
          </w:p>
        </w:tc>
        <w:tc>
          <w:tcPr>
            <w:tcW w:w="3655" w:type="dxa"/>
          </w:tcPr>
          <w:p w:rsidR="004B457B" w:rsidRPr="00FA566F" w:rsidRDefault="004B457B" w:rsidP="0053613E">
            <w:pPr>
              <w:jc w:val="center"/>
              <w:rPr>
                <w:rFonts w:ascii="Calibri" w:hAnsi="Calibri" w:cs="Calibri"/>
                <w:lang w:val="en-GB"/>
              </w:rPr>
            </w:pPr>
            <w:r w:rsidRPr="00FA566F">
              <w:rPr>
                <w:rFonts w:ascii="Calibri" w:hAnsi="Calibri" w:cs="Calibri"/>
                <w:lang w:val="en-GB"/>
              </w:rPr>
              <w:t>Ryszard Woźniak</w:t>
            </w:r>
          </w:p>
          <w:p w:rsidR="004B457B" w:rsidRPr="00FA566F" w:rsidRDefault="004B457B" w:rsidP="0053613E">
            <w:pPr>
              <w:jc w:val="center"/>
              <w:rPr>
                <w:rFonts w:ascii="Calibri" w:hAnsi="Calibri" w:cs="Calibri"/>
                <w:lang w:val="en-GB"/>
              </w:rPr>
            </w:pPr>
          </w:p>
          <w:p w:rsidR="00903332" w:rsidRDefault="00903332" w:rsidP="00903332">
            <w:pPr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Vice </w:t>
            </w:r>
            <w:r w:rsidRPr="0044333A">
              <w:rPr>
                <w:rFonts w:ascii="Calibri" w:hAnsi="Calibri" w:cs="Calibri"/>
                <w:lang w:val="en-US"/>
              </w:rPr>
              <w:t xml:space="preserve">President </w:t>
            </w:r>
          </w:p>
          <w:p w:rsidR="004B457B" w:rsidRPr="00FA566F" w:rsidRDefault="00903332" w:rsidP="00903332">
            <w:pPr>
              <w:jc w:val="center"/>
              <w:rPr>
                <w:rFonts w:ascii="Calibri" w:hAnsi="Calibri" w:cs="Calibri"/>
                <w:lang w:val="en-GB"/>
              </w:rPr>
            </w:pPr>
            <w:r w:rsidRPr="0044333A">
              <w:rPr>
                <w:rFonts w:ascii="Calibri" w:hAnsi="Calibri" w:cs="Calibri"/>
                <w:lang w:val="en-US"/>
              </w:rPr>
              <w:t>of the Management Board</w:t>
            </w:r>
          </w:p>
        </w:tc>
      </w:tr>
    </w:tbl>
    <w:p w:rsidR="00617359" w:rsidRPr="00FA566F" w:rsidRDefault="00617359" w:rsidP="002365DA">
      <w:pPr>
        <w:ind w:left="709" w:right="566"/>
        <w:rPr>
          <w:rFonts w:ascii="Calibri" w:hAnsi="Calibri" w:cs="Calibri"/>
          <w:lang w:val="en-GB"/>
        </w:rPr>
      </w:pPr>
    </w:p>
    <w:p w:rsidR="00617359" w:rsidRPr="00FA566F" w:rsidRDefault="00617359" w:rsidP="002365DA">
      <w:pPr>
        <w:ind w:left="709" w:right="566"/>
        <w:rPr>
          <w:rFonts w:ascii="Calibri" w:hAnsi="Calibri" w:cs="Calibri"/>
          <w:lang w:val="en-GB"/>
        </w:rPr>
      </w:pPr>
      <w:bookmarkStart w:id="0" w:name="_GoBack"/>
      <w:bookmarkEnd w:id="0"/>
    </w:p>
    <w:sectPr w:rsidR="00617359" w:rsidRPr="00FA566F" w:rsidSect="00EE5274">
      <w:headerReference w:type="default" r:id="rId8"/>
      <w:footerReference w:type="default" r:id="rId9"/>
      <w:pgSz w:w="11906" w:h="16838"/>
      <w:pgMar w:top="1134" w:right="567" w:bottom="72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E11" w:rsidRDefault="00BC2E11">
      <w:r>
        <w:separator/>
      </w:r>
    </w:p>
  </w:endnote>
  <w:endnote w:type="continuationSeparator" w:id="0">
    <w:p w:rsidR="00BC2E11" w:rsidRDefault="00BC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8F" w:rsidRDefault="0018608F" w:rsidP="002E12E7">
    <w:pPr>
      <w:pStyle w:val="Stopka"/>
      <w:tabs>
        <w:tab w:val="right" w:pos="9637"/>
      </w:tabs>
      <w:jc w:val="right"/>
    </w:pPr>
    <w:r>
      <w:rPr>
        <w:noProof/>
      </w:rPr>
      <w:drawing>
        <wp:anchor distT="0" distB="0" distL="114300" distR="114300" simplePos="0" relativeHeight="251663872" behindDoc="0" locked="0" layoutInCell="1" allowOverlap="1" wp14:anchorId="54A255FD" wp14:editId="72C9B84D">
          <wp:simplePos x="0" y="0"/>
          <wp:positionH relativeFrom="column">
            <wp:posOffset>6297930</wp:posOffset>
          </wp:positionH>
          <wp:positionV relativeFrom="paragraph">
            <wp:posOffset>-374015</wp:posOffset>
          </wp:positionV>
          <wp:extent cx="636905" cy="550545"/>
          <wp:effectExtent l="0" t="0" r="0" b="1905"/>
          <wp:wrapNone/>
          <wp:docPr id="5" name="Obraz 5" descr="I:\MAR\Marketing\Portfolio\Logo Giełda\SG_logo_RGB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MAR\Marketing\Portfolio\Logo Giełda\SG_logo_RGB_P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05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18608F" w:rsidRPr="00FA566F" w:rsidRDefault="0018608F" w:rsidP="002E12E7">
    <w:pPr>
      <w:pStyle w:val="Stopka"/>
      <w:spacing w:before="120"/>
      <w:jc w:val="center"/>
      <w:rPr>
        <w:rFonts w:asciiTheme="minorHAnsi" w:hAnsiTheme="minorHAnsi" w:cstheme="minorHAnsi"/>
        <w:sz w:val="16"/>
        <w:szCs w:val="16"/>
        <w:lang w:val="en-GB"/>
      </w:rPr>
    </w:pPr>
    <w:r w:rsidRPr="00FA566F">
      <w:rPr>
        <w:rFonts w:asciiTheme="minorHAnsi" w:hAnsiTheme="minorHAnsi" w:cstheme="minorHAnsi"/>
        <w:sz w:val="16"/>
        <w:szCs w:val="16"/>
        <w:lang w:val="en-GB"/>
      </w:rPr>
      <w:t xml:space="preserve">NIP 813-03-34-531  REGON 008033000  KRS 0000160492  </w:t>
    </w:r>
    <w:r w:rsidR="00FA566F" w:rsidRPr="00FA566F">
      <w:rPr>
        <w:rFonts w:asciiTheme="minorHAnsi" w:hAnsiTheme="minorHAnsi" w:cstheme="minorHAnsi"/>
        <w:sz w:val="16"/>
        <w:szCs w:val="16"/>
        <w:lang w:val="en-GB"/>
      </w:rPr>
      <w:t xml:space="preserve">Regional Court in </w:t>
    </w:r>
    <w:proofErr w:type="spellStart"/>
    <w:r w:rsidR="00FA566F" w:rsidRPr="00FA566F">
      <w:rPr>
        <w:rFonts w:asciiTheme="minorHAnsi" w:hAnsiTheme="minorHAnsi" w:cstheme="minorHAnsi"/>
        <w:sz w:val="16"/>
        <w:szCs w:val="16"/>
        <w:lang w:val="en-GB"/>
      </w:rPr>
      <w:t>Rzeszów</w:t>
    </w:r>
    <w:proofErr w:type="spellEnd"/>
    <w:r w:rsidR="00FA566F" w:rsidRPr="00FA566F">
      <w:rPr>
        <w:rFonts w:asciiTheme="minorHAnsi" w:hAnsiTheme="minorHAnsi" w:cstheme="minorHAnsi"/>
        <w:sz w:val="16"/>
        <w:szCs w:val="16"/>
        <w:lang w:val="en-GB"/>
      </w:rPr>
      <w:t xml:space="preserve">  Authorised capital amounting to PLN 730,000.00 fully paid up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E11" w:rsidRDefault="00BC2E11">
      <w:r>
        <w:separator/>
      </w:r>
    </w:p>
  </w:footnote>
  <w:footnote w:type="continuationSeparator" w:id="0">
    <w:p w:rsidR="00BC2E11" w:rsidRDefault="00BC2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08F" w:rsidRPr="00FE5AF4" w:rsidRDefault="0018608F" w:rsidP="00410A11">
    <w:pPr>
      <w:pStyle w:val="Nagwek"/>
      <w:jc w:val="right"/>
      <w:rPr>
        <w:rFonts w:ascii="Calibri" w:hAnsi="Calibri" w:cs="Calibri"/>
        <w:b/>
        <w:color w:val="024182"/>
        <w:sz w:val="20"/>
        <w:szCs w:val="20"/>
      </w:rPr>
    </w:pPr>
    <w:r>
      <w:rPr>
        <w:rFonts w:ascii="Calibri" w:hAnsi="Calibri" w:cs="Calibri"/>
        <w:noProof/>
        <w:color w:val="605D5C"/>
        <w:sz w:val="16"/>
        <w:szCs w:val="16"/>
      </w:rPr>
      <w:drawing>
        <wp:anchor distT="0" distB="0" distL="114300" distR="114300" simplePos="0" relativeHeight="251664896" behindDoc="0" locked="0" layoutInCell="1" allowOverlap="1" wp14:anchorId="028EE2D5" wp14:editId="3EA0A453">
          <wp:simplePos x="0" y="0"/>
          <wp:positionH relativeFrom="column">
            <wp:posOffset>-16510</wp:posOffset>
          </wp:positionH>
          <wp:positionV relativeFrom="paragraph">
            <wp:posOffset>33020</wp:posOffset>
          </wp:positionV>
          <wp:extent cx="2735580" cy="546735"/>
          <wp:effectExtent l="0" t="0" r="7620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5580" cy="546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5AF4">
      <w:rPr>
        <w:rFonts w:ascii="Calibri" w:hAnsi="Calibri" w:cs="Calibri"/>
        <w:b/>
        <w:color w:val="024182"/>
        <w:sz w:val="20"/>
        <w:szCs w:val="20"/>
      </w:rPr>
      <w:t>OPTeam Spółka Akcyjna</w:t>
    </w:r>
  </w:p>
  <w:p w:rsidR="0018608F" w:rsidRPr="00FE5AF4" w:rsidRDefault="0018608F" w:rsidP="00006453">
    <w:pPr>
      <w:pStyle w:val="Nagwek"/>
      <w:spacing w:line="180" w:lineRule="exact"/>
      <w:jc w:val="right"/>
      <w:rPr>
        <w:rFonts w:ascii="Calibri" w:hAnsi="Calibri" w:cs="Calibri"/>
        <w:color w:val="605D5C"/>
        <w:sz w:val="16"/>
        <w:szCs w:val="16"/>
      </w:rPr>
    </w:pPr>
    <w:r w:rsidRPr="00FE5AF4">
      <w:rPr>
        <w:rFonts w:ascii="Calibri" w:hAnsi="Calibri" w:cs="Calibri"/>
        <w:color w:val="605D5C"/>
        <w:sz w:val="16"/>
        <w:szCs w:val="16"/>
      </w:rPr>
      <w:t>Podkarpacki Park Naukowo-Technologiczny</w:t>
    </w:r>
  </w:p>
  <w:p w:rsidR="0018608F" w:rsidRPr="00FE5AF4" w:rsidRDefault="0018608F" w:rsidP="00006453">
    <w:pPr>
      <w:pStyle w:val="Nagwek"/>
      <w:spacing w:line="180" w:lineRule="exact"/>
      <w:jc w:val="right"/>
      <w:rPr>
        <w:rFonts w:ascii="Calibri" w:hAnsi="Calibri" w:cs="Calibri"/>
        <w:color w:val="605D5C"/>
        <w:sz w:val="16"/>
        <w:szCs w:val="16"/>
      </w:rPr>
    </w:pPr>
    <w:r w:rsidRPr="00FE5AF4">
      <w:rPr>
        <w:rFonts w:ascii="Calibri" w:hAnsi="Calibri" w:cs="Calibri"/>
        <w:color w:val="605D5C"/>
        <w:sz w:val="16"/>
        <w:szCs w:val="16"/>
      </w:rPr>
      <w:t xml:space="preserve">36-002 Jasionka, Tajęcina 113 </w:t>
    </w:r>
  </w:p>
  <w:p w:rsidR="0018608F" w:rsidRPr="001C61DB" w:rsidRDefault="0018608F" w:rsidP="00006453">
    <w:pPr>
      <w:pStyle w:val="Nagwek"/>
      <w:spacing w:line="180" w:lineRule="exact"/>
      <w:jc w:val="right"/>
      <w:rPr>
        <w:rFonts w:ascii="Calibri" w:hAnsi="Calibri" w:cs="Calibri"/>
        <w:color w:val="605D5C"/>
        <w:sz w:val="16"/>
        <w:szCs w:val="16"/>
      </w:rPr>
    </w:pPr>
    <w:r>
      <w:rPr>
        <w:rFonts w:ascii="Calibri" w:hAnsi="Calibri" w:cs="Calibri"/>
        <w:color w:val="605D5C"/>
        <w:sz w:val="16"/>
        <w:szCs w:val="16"/>
      </w:rPr>
      <w:t xml:space="preserve">tel. +48 17 86 72 100, fax +48 </w:t>
    </w:r>
    <w:r w:rsidRPr="001C61DB">
      <w:rPr>
        <w:rFonts w:ascii="Calibri" w:hAnsi="Calibri" w:cs="Calibri"/>
        <w:color w:val="605D5C"/>
        <w:sz w:val="16"/>
        <w:szCs w:val="16"/>
      </w:rPr>
      <w:t>17 85 20 138</w:t>
    </w:r>
  </w:p>
  <w:p w:rsidR="0018608F" w:rsidRPr="001C61DB" w:rsidRDefault="0018608F" w:rsidP="00006453">
    <w:pPr>
      <w:pStyle w:val="Nagwek"/>
      <w:spacing w:line="180" w:lineRule="exact"/>
      <w:jc w:val="right"/>
      <w:rPr>
        <w:rFonts w:ascii="Calibri" w:hAnsi="Calibri" w:cs="Calibri"/>
        <w:color w:val="605D5C"/>
        <w:sz w:val="16"/>
        <w:szCs w:val="16"/>
      </w:rPr>
    </w:pPr>
    <w:r w:rsidRPr="001C61DB">
      <w:rPr>
        <w:rFonts w:ascii="Calibri" w:hAnsi="Calibri" w:cs="Calibri"/>
        <w:color w:val="605D5C"/>
        <w:sz w:val="16"/>
        <w:szCs w:val="16"/>
      </w:rPr>
      <w:t>e-mail:opteam@opteam.pl,  www.opteam.pl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03BE8"/>
    <w:multiLevelType w:val="hybridMultilevel"/>
    <w:tmpl w:val="E8D863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7B"/>
    <w:rsid w:val="00006453"/>
    <w:rsid w:val="0001026A"/>
    <w:rsid w:val="00032332"/>
    <w:rsid w:val="0007076D"/>
    <w:rsid w:val="00072514"/>
    <w:rsid w:val="000A6C4F"/>
    <w:rsid w:val="000C60E0"/>
    <w:rsid w:val="000E44B6"/>
    <w:rsid w:val="00126847"/>
    <w:rsid w:val="00155AE3"/>
    <w:rsid w:val="001567EB"/>
    <w:rsid w:val="001604D8"/>
    <w:rsid w:val="00166C3D"/>
    <w:rsid w:val="0018608F"/>
    <w:rsid w:val="00194562"/>
    <w:rsid w:val="001C61DB"/>
    <w:rsid w:val="001D2BA7"/>
    <w:rsid w:val="001D7FE6"/>
    <w:rsid w:val="002365DA"/>
    <w:rsid w:val="002774BD"/>
    <w:rsid w:val="0028475C"/>
    <w:rsid w:val="002E043E"/>
    <w:rsid w:val="002E12E7"/>
    <w:rsid w:val="00340C2A"/>
    <w:rsid w:val="00346452"/>
    <w:rsid w:val="00356FF8"/>
    <w:rsid w:val="003748A5"/>
    <w:rsid w:val="003903FF"/>
    <w:rsid w:val="003A5754"/>
    <w:rsid w:val="003D74B1"/>
    <w:rsid w:val="00410A11"/>
    <w:rsid w:val="00413A32"/>
    <w:rsid w:val="004178CE"/>
    <w:rsid w:val="004558C3"/>
    <w:rsid w:val="00474AF0"/>
    <w:rsid w:val="004A56C8"/>
    <w:rsid w:val="004B457B"/>
    <w:rsid w:val="004D26F0"/>
    <w:rsid w:val="004E1095"/>
    <w:rsid w:val="004E66F0"/>
    <w:rsid w:val="0053536E"/>
    <w:rsid w:val="005637B0"/>
    <w:rsid w:val="00564AC4"/>
    <w:rsid w:val="005702E6"/>
    <w:rsid w:val="0057390D"/>
    <w:rsid w:val="005818D6"/>
    <w:rsid w:val="005975A6"/>
    <w:rsid w:val="005A47D2"/>
    <w:rsid w:val="005C71D5"/>
    <w:rsid w:val="005D08D5"/>
    <w:rsid w:val="005E5EDF"/>
    <w:rsid w:val="005E6059"/>
    <w:rsid w:val="005F7DC4"/>
    <w:rsid w:val="00617359"/>
    <w:rsid w:val="006410B7"/>
    <w:rsid w:val="00650DF7"/>
    <w:rsid w:val="00666FFB"/>
    <w:rsid w:val="00671034"/>
    <w:rsid w:val="00674DF7"/>
    <w:rsid w:val="00687247"/>
    <w:rsid w:val="006A320E"/>
    <w:rsid w:val="006B6B58"/>
    <w:rsid w:val="006B7DDD"/>
    <w:rsid w:val="006D3316"/>
    <w:rsid w:val="006E3A29"/>
    <w:rsid w:val="006E4BBE"/>
    <w:rsid w:val="006F0D02"/>
    <w:rsid w:val="006F1335"/>
    <w:rsid w:val="00703DD8"/>
    <w:rsid w:val="007123DB"/>
    <w:rsid w:val="00756CE8"/>
    <w:rsid w:val="00757EB6"/>
    <w:rsid w:val="007648B9"/>
    <w:rsid w:val="00765C34"/>
    <w:rsid w:val="00776FBC"/>
    <w:rsid w:val="007A245B"/>
    <w:rsid w:val="007B0B92"/>
    <w:rsid w:val="007B550E"/>
    <w:rsid w:val="007F216C"/>
    <w:rsid w:val="007F2DCF"/>
    <w:rsid w:val="007F72CB"/>
    <w:rsid w:val="008519FF"/>
    <w:rsid w:val="0087636A"/>
    <w:rsid w:val="00882B0B"/>
    <w:rsid w:val="00887F40"/>
    <w:rsid w:val="008F06CE"/>
    <w:rsid w:val="008F75D2"/>
    <w:rsid w:val="00903332"/>
    <w:rsid w:val="00911F73"/>
    <w:rsid w:val="00917A54"/>
    <w:rsid w:val="00926107"/>
    <w:rsid w:val="0096474C"/>
    <w:rsid w:val="009D15A5"/>
    <w:rsid w:val="009D6F96"/>
    <w:rsid w:val="009D7CAC"/>
    <w:rsid w:val="00A542B0"/>
    <w:rsid w:val="00A5617A"/>
    <w:rsid w:val="00A7057D"/>
    <w:rsid w:val="00A95381"/>
    <w:rsid w:val="00AA1025"/>
    <w:rsid w:val="00AA78A3"/>
    <w:rsid w:val="00AC1747"/>
    <w:rsid w:val="00AC2498"/>
    <w:rsid w:val="00AC3EE7"/>
    <w:rsid w:val="00AC680D"/>
    <w:rsid w:val="00AE398A"/>
    <w:rsid w:val="00AE566F"/>
    <w:rsid w:val="00B01737"/>
    <w:rsid w:val="00B915D7"/>
    <w:rsid w:val="00B95C86"/>
    <w:rsid w:val="00BC2E11"/>
    <w:rsid w:val="00BD62DE"/>
    <w:rsid w:val="00BE6D7B"/>
    <w:rsid w:val="00BF4FFE"/>
    <w:rsid w:val="00C04DE4"/>
    <w:rsid w:val="00C24C8C"/>
    <w:rsid w:val="00C52033"/>
    <w:rsid w:val="00C565C5"/>
    <w:rsid w:val="00CB3213"/>
    <w:rsid w:val="00CE5B87"/>
    <w:rsid w:val="00CE7F76"/>
    <w:rsid w:val="00D059D3"/>
    <w:rsid w:val="00D1634E"/>
    <w:rsid w:val="00D25394"/>
    <w:rsid w:val="00D3228C"/>
    <w:rsid w:val="00D36896"/>
    <w:rsid w:val="00D37B8C"/>
    <w:rsid w:val="00D54D8B"/>
    <w:rsid w:val="00D71294"/>
    <w:rsid w:val="00D80742"/>
    <w:rsid w:val="00DD50E5"/>
    <w:rsid w:val="00DD7DC0"/>
    <w:rsid w:val="00DE2D7E"/>
    <w:rsid w:val="00DF0F79"/>
    <w:rsid w:val="00E2129A"/>
    <w:rsid w:val="00E2590F"/>
    <w:rsid w:val="00E27EE2"/>
    <w:rsid w:val="00E469E6"/>
    <w:rsid w:val="00E843CE"/>
    <w:rsid w:val="00E86DB2"/>
    <w:rsid w:val="00EB14E0"/>
    <w:rsid w:val="00ED4527"/>
    <w:rsid w:val="00EE5274"/>
    <w:rsid w:val="00F04F79"/>
    <w:rsid w:val="00F066B5"/>
    <w:rsid w:val="00F12080"/>
    <w:rsid w:val="00F166AF"/>
    <w:rsid w:val="00F3370E"/>
    <w:rsid w:val="00F42507"/>
    <w:rsid w:val="00F46FCC"/>
    <w:rsid w:val="00F55330"/>
    <w:rsid w:val="00F87B98"/>
    <w:rsid w:val="00FA4B4A"/>
    <w:rsid w:val="00FA566F"/>
    <w:rsid w:val="00FB06F5"/>
    <w:rsid w:val="00FD2DC5"/>
    <w:rsid w:val="00FE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8C7BE2-2168-4A02-8C1E-349D46EB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FB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E6D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6D7B"/>
    <w:pPr>
      <w:tabs>
        <w:tab w:val="center" w:pos="4536"/>
        <w:tab w:val="right" w:pos="9072"/>
      </w:tabs>
    </w:pPr>
  </w:style>
  <w:style w:type="character" w:styleId="Hipercze">
    <w:name w:val="Hyperlink"/>
    <w:rsid w:val="001D7FE6"/>
    <w:rPr>
      <w:color w:val="0000FF"/>
      <w:u w:val="single"/>
    </w:rPr>
  </w:style>
  <w:style w:type="paragraph" w:styleId="Tekstpodstawowy">
    <w:name w:val="Body Text"/>
    <w:basedOn w:val="Normalny"/>
    <w:rsid w:val="00776FBC"/>
    <w:pPr>
      <w:spacing w:line="360" w:lineRule="auto"/>
      <w:jc w:val="both"/>
    </w:pPr>
  </w:style>
  <w:style w:type="paragraph" w:styleId="Tekstdymka">
    <w:name w:val="Balloon Text"/>
    <w:basedOn w:val="Normalny"/>
    <w:link w:val="TekstdymkaZnak"/>
    <w:rsid w:val="007648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48B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17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2ABD6-79C0-46B0-8F6A-CE6AC0F3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>OPTeam S.A.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Damian Łyszczek</dc:creator>
  <cp:lastModifiedBy>Agnieszka Orłowska</cp:lastModifiedBy>
  <cp:revision>5</cp:revision>
  <cp:lastPrinted>2016-08-22T09:23:00Z</cp:lastPrinted>
  <dcterms:created xsi:type="dcterms:W3CDTF">2016-08-22T09:23:00Z</dcterms:created>
  <dcterms:modified xsi:type="dcterms:W3CDTF">2016-11-04T12:05:00Z</dcterms:modified>
</cp:coreProperties>
</file>