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D7F" w:rsidRPr="001261A5" w:rsidRDefault="00892D7F" w:rsidP="00AE2FF8">
      <w:pPr>
        <w:keepLines/>
        <w:rPr>
          <w:rFonts w:ascii="Garamond" w:hAnsi="Garamond" w:cs="Garamond"/>
        </w:rPr>
      </w:pPr>
    </w:p>
    <w:tbl>
      <w:tblPr>
        <w:tblW w:w="0" w:type="auto"/>
        <w:tblInd w:w="-106" w:type="dxa"/>
        <w:tblLayout w:type="fixed"/>
        <w:tblLook w:val="0000" w:firstRow="0" w:lastRow="0" w:firstColumn="0" w:lastColumn="0" w:noHBand="0" w:noVBand="0"/>
      </w:tblPr>
      <w:tblGrid>
        <w:gridCol w:w="1668"/>
        <w:gridCol w:w="6347"/>
        <w:gridCol w:w="236"/>
      </w:tblGrid>
      <w:tr w:rsidR="00892D7F" w:rsidRPr="00D52730">
        <w:trPr>
          <w:trHeight w:val="4876"/>
        </w:trPr>
        <w:tc>
          <w:tcPr>
            <w:tcW w:w="1668" w:type="dxa"/>
          </w:tcPr>
          <w:p w:rsidR="00892D7F" w:rsidRPr="001261A5" w:rsidRDefault="00892D7F" w:rsidP="00661CB9">
            <w:pPr>
              <w:keepLines/>
              <w:rPr>
                <w:rFonts w:ascii="Garamond" w:hAnsi="Garamond" w:cs="Garamond"/>
              </w:rPr>
            </w:pPr>
          </w:p>
        </w:tc>
        <w:tc>
          <w:tcPr>
            <w:tcW w:w="6347" w:type="dxa"/>
          </w:tcPr>
          <w:p w:rsidR="00892D7F" w:rsidRPr="001261A5" w:rsidRDefault="00892D7F" w:rsidP="00661CB9">
            <w:pPr>
              <w:jc w:val="center"/>
              <w:rPr>
                <w:rFonts w:ascii="Garamond" w:hAnsi="Garamond" w:cs="Garamond"/>
                <w:b/>
                <w:bCs/>
                <w:sz w:val="28"/>
                <w:szCs w:val="28"/>
              </w:rPr>
            </w:pPr>
          </w:p>
          <w:p w:rsidR="00892D7F" w:rsidRDefault="00892D7F" w:rsidP="00661CB9">
            <w:pPr>
              <w:jc w:val="center"/>
              <w:rPr>
                <w:rFonts w:ascii="Garamond" w:hAnsi="Garamond" w:cs="Garamond"/>
                <w:b/>
                <w:bCs/>
                <w:sz w:val="28"/>
                <w:szCs w:val="28"/>
              </w:rPr>
            </w:pPr>
          </w:p>
          <w:p w:rsidR="00892D7F" w:rsidRDefault="00892D7F" w:rsidP="00661CB9">
            <w:pPr>
              <w:jc w:val="center"/>
              <w:rPr>
                <w:rFonts w:ascii="Garamond" w:hAnsi="Garamond" w:cs="Garamond"/>
                <w:b/>
                <w:bCs/>
                <w:sz w:val="28"/>
                <w:szCs w:val="28"/>
              </w:rPr>
            </w:pPr>
          </w:p>
          <w:p w:rsidR="00892D7F" w:rsidRPr="001261A5" w:rsidRDefault="00892D7F" w:rsidP="00661CB9">
            <w:pPr>
              <w:jc w:val="center"/>
              <w:rPr>
                <w:rFonts w:ascii="Garamond" w:hAnsi="Garamond" w:cs="Garamond"/>
                <w:b/>
                <w:bCs/>
                <w:sz w:val="28"/>
                <w:szCs w:val="28"/>
              </w:rPr>
            </w:pPr>
          </w:p>
          <w:p w:rsidR="004B3A4E" w:rsidRPr="00D52730" w:rsidRDefault="004B3A4E" w:rsidP="004B3A4E">
            <w:pPr>
              <w:spacing w:after="60"/>
              <w:ind w:left="-108"/>
              <w:jc w:val="center"/>
              <w:rPr>
                <w:rFonts w:ascii="Garamond" w:hAnsi="Garamond" w:cs="Garamond"/>
                <w:b/>
                <w:bCs/>
                <w:sz w:val="22"/>
                <w:szCs w:val="22"/>
                <w:lang w:val="en-GB"/>
              </w:rPr>
            </w:pPr>
            <w:proofErr w:type="spellStart"/>
            <w:r w:rsidRPr="00D52730">
              <w:rPr>
                <w:rFonts w:ascii="Garamond" w:hAnsi="Garamond" w:cs="Garamond"/>
                <w:b/>
                <w:bCs/>
                <w:sz w:val="28"/>
                <w:szCs w:val="28"/>
                <w:lang w:val="en-GB"/>
              </w:rPr>
              <w:t>OPTeam</w:t>
            </w:r>
            <w:proofErr w:type="spellEnd"/>
            <w:r w:rsidRPr="00D52730">
              <w:rPr>
                <w:rFonts w:ascii="Garamond" w:hAnsi="Garamond" w:cs="Garamond"/>
                <w:b/>
                <w:bCs/>
                <w:sz w:val="28"/>
                <w:szCs w:val="28"/>
                <w:lang w:val="en-GB"/>
              </w:rPr>
              <w:t xml:space="preserve"> </w:t>
            </w:r>
            <w:proofErr w:type="spellStart"/>
            <w:r w:rsidRPr="00D52730">
              <w:rPr>
                <w:rFonts w:ascii="Garamond" w:hAnsi="Garamond" w:cs="Garamond"/>
                <w:b/>
                <w:bCs/>
                <w:sz w:val="28"/>
                <w:szCs w:val="28"/>
                <w:lang w:val="en-GB"/>
              </w:rPr>
              <w:t>Spółka</w:t>
            </w:r>
            <w:proofErr w:type="spellEnd"/>
            <w:r w:rsidRPr="00D52730">
              <w:rPr>
                <w:rFonts w:ascii="Garamond" w:hAnsi="Garamond" w:cs="Garamond"/>
                <w:b/>
                <w:bCs/>
                <w:sz w:val="28"/>
                <w:szCs w:val="28"/>
                <w:lang w:val="en-GB"/>
              </w:rPr>
              <w:t xml:space="preserve"> </w:t>
            </w:r>
            <w:proofErr w:type="spellStart"/>
            <w:r w:rsidRPr="00D52730">
              <w:rPr>
                <w:rFonts w:ascii="Garamond" w:hAnsi="Garamond" w:cs="Garamond"/>
                <w:b/>
                <w:bCs/>
                <w:sz w:val="28"/>
                <w:szCs w:val="28"/>
                <w:lang w:val="en-GB"/>
              </w:rPr>
              <w:t>Akcyjna</w:t>
            </w:r>
            <w:proofErr w:type="spellEnd"/>
          </w:p>
          <w:p w:rsidR="004B3A4E" w:rsidRPr="00D52730" w:rsidRDefault="004B3A4E" w:rsidP="004B3A4E">
            <w:pPr>
              <w:spacing w:after="60"/>
              <w:ind w:left="-108"/>
              <w:jc w:val="center"/>
              <w:rPr>
                <w:rFonts w:ascii="Garamond" w:hAnsi="Garamond" w:cs="Garamond"/>
                <w:b/>
                <w:bCs/>
                <w:lang w:val="en-GB"/>
              </w:rPr>
            </w:pPr>
            <w:proofErr w:type="spellStart"/>
            <w:r w:rsidRPr="00D52730">
              <w:rPr>
                <w:rFonts w:ascii="Garamond" w:hAnsi="Garamond" w:cs="Garamond"/>
                <w:b/>
                <w:bCs/>
                <w:sz w:val="22"/>
                <w:szCs w:val="22"/>
                <w:lang w:val="en-GB"/>
              </w:rPr>
              <w:t>Tajęcina</w:t>
            </w:r>
            <w:proofErr w:type="spellEnd"/>
            <w:r w:rsidRPr="00D52730">
              <w:rPr>
                <w:rFonts w:ascii="Garamond" w:hAnsi="Garamond" w:cs="Garamond"/>
                <w:b/>
                <w:bCs/>
                <w:sz w:val="22"/>
                <w:szCs w:val="22"/>
                <w:lang w:val="en-GB"/>
              </w:rPr>
              <w:t xml:space="preserve"> 113</w:t>
            </w:r>
          </w:p>
          <w:p w:rsidR="00892D7F" w:rsidRPr="00D52730" w:rsidRDefault="00892D7F" w:rsidP="00661CB9">
            <w:pPr>
              <w:spacing w:after="60"/>
              <w:jc w:val="center"/>
              <w:rPr>
                <w:rFonts w:ascii="Garamond" w:hAnsi="Garamond" w:cs="Garamond"/>
                <w:b/>
                <w:bCs/>
                <w:sz w:val="28"/>
                <w:szCs w:val="28"/>
                <w:lang w:val="en-GB"/>
              </w:rPr>
            </w:pPr>
          </w:p>
          <w:p w:rsidR="00892D7F" w:rsidRPr="00D52730" w:rsidRDefault="00892D7F" w:rsidP="00FA5141">
            <w:pPr>
              <w:spacing w:after="60"/>
              <w:rPr>
                <w:rFonts w:ascii="Garamond" w:hAnsi="Garamond" w:cs="Garamond"/>
                <w:b/>
                <w:bCs/>
                <w:lang w:val="en-GB"/>
              </w:rPr>
            </w:pPr>
          </w:p>
          <w:p w:rsidR="00892D7F" w:rsidRPr="00D95BEF" w:rsidRDefault="009F7928" w:rsidP="00FA5141">
            <w:pPr>
              <w:spacing w:after="60"/>
              <w:jc w:val="center"/>
              <w:rPr>
                <w:rFonts w:ascii="Garamond" w:hAnsi="Garamond" w:cs="Garamond"/>
                <w:b/>
                <w:bCs/>
                <w:lang w:val="en-GB"/>
              </w:rPr>
            </w:pPr>
            <w:r w:rsidRPr="00D95BEF">
              <w:rPr>
                <w:rFonts w:ascii="Garamond" w:hAnsi="Garamond" w:cs="Garamond"/>
                <w:b/>
                <w:bCs/>
                <w:sz w:val="22"/>
                <w:szCs w:val="22"/>
                <w:lang w:val="en-GB"/>
              </w:rPr>
              <w:t>REPORT OF THE INDEPENDENT CERTIFIED AUDITOR ON THE REVIEW</w:t>
            </w:r>
          </w:p>
          <w:p w:rsidR="00892D7F" w:rsidRPr="00D95BEF" w:rsidRDefault="00892D7F" w:rsidP="00FA5141">
            <w:pPr>
              <w:spacing w:after="60"/>
              <w:jc w:val="center"/>
              <w:rPr>
                <w:rFonts w:ascii="Garamond" w:hAnsi="Garamond" w:cs="Garamond"/>
                <w:b/>
                <w:bCs/>
                <w:lang w:val="en-GB"/>
              </w:rPr>
            </w:pPr>
            <w:r w:rsidRPr="00D95BEF">
              <w:rPr>
                <w:rFonts w:ascii="Garamond" w:hAnsi="Garamond" w:cs="Garamond"/>
                <w:b/>
                <w:bCs/>
                <w:sz w:val="22"/>
                <w:szCs w:val="22"/>
                <w:lang w:val="en-GB"/>
              </w:rPr>
              <w:br/>
            </w:r>
            <w:r w:rsidR="009F7928" w:rsidRPr="00D95BEF">
              <w:rPr>
                <w:rFonts w:ascii="Garamond" w:hAnsi="Garamond" w:cs="Garamond"/>
                <w:b/>
                <w:bCs/>
                <w:sz w:val="22"/>
                <w:szCs w:val="22"/>
                <w:lang w:val="en-GB"/>
              </w:rPr>
              <w:t>OF THE CONDENSED INTERIM FINANCIAL STATEMENT</w:t>
            </w:r>
          </w:p>
          <w:p w:rsidR="00892D7F" w:rsidRPr="009F7928" w:rsidRDefault="009F7928" w:rsidP="00FA5141">
            <w:pPr>
              <w:pStyle w:val="Nagwek4"/>
              <w:rPr>
                <w:rFonts w:ascii="Garamond" w:hAnsi="Garamond" w:cs="Garamond"/>
                <w:sz w:val="22"/>
                <w:szCs w:val="22"/>
                <w:lang w:val="en-GB"/>
              </w:rPr>
            </w:pPr>
            <w:r w:rsidRPr="009F7928">
              <w:rPr>
                <w:rFonts w:ascii="Garamond" w:hAnsi="Garamond" w:cs="Garamond"/>
                <w:sz w:val="22"/>
                <w:szCs w:val="22"/>
                <w:lang w:val="en-GB"/>
              </w:rPr>
              <w:t>FOR THE PERIOD</w:t>
            </w:r>
          </w:p>
          <w:p w:rsidR="00892D7F" w:rsidRPr="009F7928" w:rsidRDefault="009F7928" w:rsidP="00FA5141">
            <w:pPr>
              <w:pStyle w:val="Nagwek4"/>
              <w:rPr>
                <w:rFonts w:ascii="Garamond" w:hAnsi="Garamond" w:cs="Garamond"/>
                <w:sz w:val="22"/>
                <w:szCs w:val="22"/>
                <w:lang w:val="en-GB"/>
              </w:rPr>
            </w:pPr>
            <w:r w:rsidRPr="009F7928">
              <w:rPr>
                <w:rFonts w:ascii="Garamond" w:hAnsi="Garamond" w:cs="Garamond"/>
                <w:sz w:val="22"/>
                <w:szCs w:val="22"/>
                <w:lang w:val="en-GB"/>
              </w:rPr>
              <w:t>FROM 1 JANUARY</w:t>
            </w:r>
            <w:r w:rsidR="00892D7F" w:rsidRPr="009F7928">
              <w:rPr>
                <w:rFonts w:ascii="Garamond" w:hAnsi="Garamond" w:cs="Garamond"/>
                <w:sz w:val="22"/>
                <w:szCs w:val="22"/>
                <w:lang w:val="en-GB"/>
              </w:rPr>
              <w:t xml:space="preserve"> 201</w:t>
            </w:r>
            <w:r w:rsidR="006711BE" w:rsidRPr="009F7928">
              <w:rPr>
                <w:rFonts w:ascii="Garamond" w:hAnsi="Garamond" w:cs="Garamond"/>
                <w:sz w:val="22"/>
                <w:szCs w:val="22"/>
                <w:lang w:val="en-GB"/>
              </w:rPr>
              <w:t>6</w:t>
            </w:r>
            <w:r w:rsidRPr="009F7928">
              <w:rPr>
                <w:rFonts w:ascii="Garamond" w:hAnsi="Garamond" w:cs="Garamond"/>
                <w:sz w:val="22"/>
                <w:szCs w:val="22"/>
                <w:lang w:val="en-GB"/>
              </w:rPr>
              <w:t xml:space="preserve"> TO 30 JUNE</w:t>
            </w:r>
            <w:r w:rsidR="00892D7F" w:rsidRPr="009F7928">
              <w:rPr>
                <w:rFonts w:ascii="Garamond" w:hAnsi="Garamond" w:cs="Garamond"/>
                <w:sz w:val="22"/>
                <w:szCs w:val="22"/>
                <w:lang w:val="en-GB"/>
              </w:rPr>
              <w:t xml:space="preserve"> 201</w:t>
            </w:r>
            <w:r w:rsidR="006711BE" w:rsidRPr="009F7928">
              <w:rPr>
                <w:rFonts w:ascii="Garamond" w:hAnsi="Garamond" w:cs="Garamond"/>
                <w:sz w:val="22"/>
                <w:szCs w:val="22"/>
                <w:lang w:val="en-GB"/>
              </w:rPr>
              <w:t>6</w:t>
            </w:r>
            <w:r>
              <w:rPr>
                <w:rFonts w:ascii="Garamond" w:hAnsi="Garamond" w:cs="Garamond"/>
                <w:sz w:val="22"/>
                <w:szCs w:val="22"/>
                <w:lang w:val="en-GB"/>
              </w:rPr>
              <w:t xml:space="preserve"> </w:t>
            </w:r>
          </w:p>
          <w:p w:rsidR="00892D7F" w:rsidRPr="009F7928" w:rsidRDefault="00892D7F" w:rsidP="00661CB9">
            <w:pPr>
              <w:spacing w:after="60"/>
              <w:jc w:val="center"/>
              <w:rPr>
                <w:rFonts w:ascii="Garamond" w:hAnsi="Garamond" w:cs="Garamond"/>
                <w:b/>
                <w:bCs/>
                <w:lang w:val="en-GB"/>
              </w:rPr>
            </w:pPr>
          </w:p>
          <w:p w:rsidR="00892D7F" w:rsidRPr="009F7928" w:rsidRDefault="00892D7F" w:rsidP="00661CB9">
            <w:pPr>
              <w:keepLines/>
              <w:rPr>
                <w:rFonts w:ascii="Garamond" w:hAnsi="Garamond" w:cs="Garamond"/>
                <w:sz w:val="28"/>
                <w:szCs w:val="28"/>
                <w:lang w:val="en-GB"/>
              </w:rPr>
            </w:pPr>
          </w:p>
        </w:tc>
        <w:tc>
          <w:tcPr>
            <w:tcW w:w="236" w:type="dxa"/>
            <w:tcBorders>
              <w:left w:val="nil"/>
            </w:tcBorders>
          </w:tcPr>
          <w:p w:rsidR="00892D7F" w:rsidRPr="009F7928" w:rsidRDefault="00892D7F" w:rsidP="00661CB9">
            <w:pPr>
              <w:keepLines/>
              <w:rPr>
                <w:rFonts w:ascii="Garamond" w:hAnsi="Garamond" w:cs="Garamond"/>
                <w:lang w:val="en-GB"/>
              </w:rPr>
            </w:pPr>
          </w:p>
        </w:tc>
      </w:tr>
    </w:tbl>
    <w:p w:rsidR="00892D7F" w:rsidRPr="009F7928" w:rsidRDefault="00892D7F" w:rsidP="00AE2FF8">
      <w:pPr>
        <w:keepLines/>
        <w:rPr>
          <w:rFonts w:ascii="Garamond" w:hAnsi="Garamond" w:cs="Garamond"/>
          <w:lang w:val="en-GB"/>
        </w:rPr>
      </w:pPr>
    </w:p>
    <w:p w:rsidR="00892D7F" w:rsidRPr="009F7928" w:rsidRDefault="00892D7F" w:rsidP="00AE2FF8">
      <w:pPr>
        <w:jc w:val="center"/>
        <w:rPr>
          <w:rFonts w:ascii="Garamond" w:hAnsi="Garamond" w:cs="Garamond"/>
          <w:b/>
          <w:bCs/>
          <w:lang w:val="en-GB"/>
        </w:rPr>
        <w:sectPr w:rsidR="00892D7F" w:rsidRPr="009F7928" w:rsidSect="008F0DDB">
          <w:footerReference w:type="default" r:id="rId7"/>
          <w:pgSz w:w="11907" w:h="16840"/>
          <w:pgMar w:top="1417" w:right="1418" w:bottom="1417" w:left="1701" w:header="708" w:footer="708" w:gutter="0"/>
          <w:cols w:space="708"/>
          <w:titlePg/>
          <w:docGrid w:linePitch="326"/>
        </w:sectPr>
      </w:pPr>
    </w:p>
    <w:p w:rsidR="00892D7F" w:rsidRPr="009F7928" w:rsidRDefault="00892D7F" w:rsidP="00AE2FF8">
      <w:pPr>
        <w:jc w:val="center"/>
        <w:rPr>
          <w:rFonts w:ascii="Garamond" w:hAnsi="Garamond" w:cs="Garamond"/>
          <w:b/>
          <w:bCs/>
          <w:lang w:val="en-GB"/>
        </w:rPr>
      </w:pPr>
    </w:p>
    <w:p w:rsidR="00892D7F" w:rsidRPr="009F7928" w:rsidRDefault="00892D7F" w:rsidP="00AE2FF8">
      <w:pPr>
        <w:jc w:val="center"/>
        <w:rPr>
          <w:rFonts w:ascii="Garamond" w:hAnsi="Garamond" w:cs="Garamond"/>
          <w:b/>
          <w:bCs/>
          <w:lang w:val="en-GB"/>
        </w:rPr>
        <w:sectPr w:rsidR="00892D7F" w:rsidRPr="009F7928">
          <w:type w:val="continuous"/>
          <w:pgSz w:w="11907" w:h="16840"/>
          <w:pgMar w:top="1417" w:right="1418" w:bottom="1417" w:left="1701" w:header="708" w:footer="708" w:gutter="0"/>
          <w:cols w:space="708"/>
        </w:sectPr>
      </w:pPr>
    </w:p>
    <w:p w:rsidR="00892D7F" w:rsidRPr="009F7928" w:rsidRDefault="00892D7F" w:rsidP="00557D43">
      <w:pPr>
        <w:rPr>
          <w:rFonts w:ascii="Garamond" w:hAnsi="Garamond" w:cs="Garamond"/>
          <w:bCs/>
          <w:caps/>
          <w:kern w:val="28"/>
          <w:sz w:val="28"/>
          <w:szCs w:val="28"/>
          <w:lang w:val="en-GB" w:eastAsia="en-US"/>
        </w:rPr>
      </w:pPr>
    </w:p>
    <w:p w:rsidR="00892D7F" w:rsidRPr="009F7928" w:rsidRDefault="00892D7F" w:rsidP="00557D43">
      <w:pPr>
        <w:rPr>
          <w:rFonts w:ascii="Garamond" w:hAnsi="Garamond" w:cs="Garamond"/>
          <w:bCs/>
          <w:caps/>
          <w:kern w:val="28"/>
          <w:sz w:val="28"/>
          <w:szCs w:val="28"/>
          <w:lang w:val="en-GB" w:eastAsia="en-US"/>
        </w:rPr>
      </w:pPr>
    </w:p>
    <w:p w:rsidR="00D95BEF" w:rsidRDefault="00D95BEF" w:rsidP="007058E0">
      <w:pPr>
        <w:pStyle w:val="Nagwek1"/>
        <w:ind w:left="0" w:firstLine="0"/>
        <w:rPr>
          <w:rFonts w:ascii="Garamond" w:hAnsi="Garamond" w:cs="Garamond"/>
          <w:caps/>
          <w:color w:val="000000"/>
          <w:sz w:val="28"/>
          <w:szCs w:val="28"/>
          <w:lang w:val="en-GB"/>
        </w:rPr>
      </w:pPr>
      <w:r w:rsidRPr="00D95BEF">
        <w:rPr>
          <w:rFonts w:ascii="Garamond" w:hAnsi="Garamond" w:cs="Garamond"/>
          <w:caps/>
          <w:color w:val="000000"/>
          <w:sz w:val="28"/>
          <w:szCs w:val="28"/>
          <w:lang w:val="en-GB"/>
        </w:rPr>
        <w:t>REPORT OF THE INDEPENDENT CERTIFIED AUDITOR ON THE REVIEW OF THE CONDENSED INTERIM FINANCIAL STATEMENT</w:t>
      </w:r>
    </w:p>
    <w:p w:rsidR="00892D7F" w:rsidRPr="00D95BEF" w:rsidRDefault="00D95BEF" w:rsidP="007058E0">
      <w:pPr>
        <w:pStyle w:val="Nagwek1"/>
        <w:ind w:left="0" w:firstLine="0"/>
        <w:rPr>
          <w:rFonts w:ascii="Garamond" w:hAnsi="Garamond" w:cs="Garamond"/>
          <w:caps/>
          <w:color w:val="000000"/>
          <w:sz w:val="28"/>
          <w:szCs w:val="28"/>
          <w:lang w:val="en-GB"/>
        </w:rPr>
      </w:pPr>
      <w:r w:rsidRPr="00D95BEF">
        <w:rPr>
          <w:rFonts w:ascii="Garamond" w:hAnsi="Garamond" w:cs="Garamond"/>
          <w:caps/>
          <w:color w:val="000000"/>
          <w:sz w:val="28"/>
          <w:szCs w:val="28"/>
          <w:lang w:val="en-GB"/>
        </w:rPr>
        <w:t xml:space="preserve">FOR THE PERIOD </w:t>
      </w:r>
      <w:r>
        <w:rPr>
          <w:rFonts w:ascii="Garamond" w:hAnsi="Garamond" w:cs="Garamond"/>
          <w:caps/>
          <w:color w:val="000000"/>
          <w:sz w:val="28"/>
          <w:szCs w:val="28"/>
          <w:lang w:val="en-GB"/>
        </w:rPr>
        <w:t>FROM 1 JANUARY 2016 TO 30 JUNE 2016</w:t>
      </w:r>
    </w:p>
    <w:p w:rsidR="00892D7F" w:rsidRPr="00D52730" w:rsidRDefault="00892D7F" w:rsidP="00AE2FF8">
      <w:pPr>
        <w:rPr>
          <w:rFonts w:ascii="Garamond" w:hAnsi="Garamond" w:cs="Garamond"/>
          <w:b/>
          <w:bCs/>
          <w:sz w:val="28"/>
          <w:szCs w:val="28"/>
          <w:lang w:val="en-GB"/>
        </w:rPr>
      </w:pPr>
    </w:p>
    <w:p w:rsidR="004B3A4E" w:rsidRPr="00D95BEF" w:rsidRDefault="00D95BEF" w:rsidP="004B3A4E">
      <w:pPr>
        <w:outlineLvl w:val="0"/>
        <w:rPr>
          <w:rFonts w:ascii="Garamond" w:hAnsi="Garamond" w:cs="Garamond"/>
          <w:bCs/>
          <w:sz w:val="28"/>
          <w:szCs w:val="28"/>
          <w:lang w:val="en-GB"/>
        </w:rPr>
      </w:pPr>
      <w:r w:rsidRPr="00D95BEF">
        <w:rPr>
          <w:rFonts w:ascii="Garamond" w:hAnsi="Garamond" w:cs="Garamond"/>
          <w:b/>
          <w:bCs/>
          <w:sz w:val="28"/>
          <w:szCs w:val="28"/>
          <w:lang w:val="en-GB"/>
        </w:rPr>
        <w:t xml:space="preserve">For the Shareholders of </w:t>
      </w:r>
      <w:proofErr w:type="spellStart"/>
      <w:r w:rsidRPr="00D95BEF">
        <w:rPr>
          <w:rFonts w:ascii="Garamond" w:hAnsi="Garamond" w:cs="Garamond"/>
          <w:b/>
          <w:bCs/>
          <w:sz w:val="28"/>
          <w:szCs w:val="28"/>
          <w:lang w:val="en-GB"/>
        </w:rPr>
        <w:t>OPTeam</w:t>
      </w:r>
      <w:proofErr w:type="spellEnd"/>
      <w:r w:rsidRPr="00D95BEF">
        <w:rPr>
          <w:rFonts w:ascii="Garamond" w:hAnsi="Garamond" w:cs="Garamond"/>
          <w:b/>
          <w:bCs/>
          <w:sz w:val="28"/>
          <w:szCs w:val="28"/>
          <w:lang w:val="en-GB"/>
        </w:rPr>
        <w:t xml:space="preserve"> </w:t>
      </w:r>
      <w:proofErr w:type="spellStart"/>
      <w:r w:rsidRPr="00D95BEF">
        <w:rPr>
          <w:rFonts w:ascii="Garamond" w:hAnsi="Garamond" w:cs="Garamond"/>
          <w:b/>
          <w:bCs/>
          <w:sz w:val="28"/>
          <w:szCs w:val="28"/>
          <w:lang w:val="en-GB"/>
        </w:rPr>
        <w:t>Spółka</w:t>
      </w:r>
      <w:proofErr w:type="spellEnd"/>
      <w:r w:rsidRPr="00D95BEF">
        <w:rPr>
          <w:rFonts w:ascii="Garamond" w:hAnsi="Garamond" w:cs="Garamond"/>
          <w:b/>
          <w:bCs/>
          <w:sz w:val="28"/>
          <w:szCs w:val="28"/>
          <w:lang w:val="en-GB"/>
        </w:rPr>
        <w:t xml:space="preserve"> </w:t>
      </w:r>
      <w:proofErr w:type="spellStart"/>
      <w:r w:rsidRPr="00D95BEF">
        <w:rPr>
          <w:rFonts w:ascii="Garamond" w:hAnsi="Garamond" w:cs="Garamond"/>
          <w:b/>
          <w:bCs/>
          <w:sz w:val="28"/>
          <w:szCs w:val="28"/>
          <w:lang w:val="en-GB"/>
        </w:rPr>
        <w:t>Akcyjna</w:t>
      </w:r>
      <w:proofErr w:type="spellEnd"/>
    </w:p>
    <w:p w:rsidR="0077005E" w:rsidRPr="00D95BEF" w:rsidRDefault="0077005E" w:rsidP="00206A9E">
      <w:pPr>
        <w:outlineLvl w:val="0"/>
        <w:rPr>
          <w:rFonts w:ascii="Garamond" w:hAnsi="Garamond" w:cs="Garamond"/>
          <w:b/>
          <w:bCs/>
          <w:sz w:val="28"/>
          <w:szCs w:val="28"/>
          <w:lang w:val="en-GB"/>
        </w:rPr>
      </w:pPr>
    </w:p>
    <w:p w:rsidR="004B3A4E" w:rsidRPr="00D95BEF" w:rsidRDefault="00D95BEF" w:rsidP="00D95BEF">
      <w:pPr>
        <w:pStyle w:val="Tekstpodstawowy"/>
        <w:numPr>
          <w:ilvl w:val="0"/>
          <w:numId w:val="9"/>
        </w:numPr>
        <w:spacing w:before="240" w:after="120"/>
        <w:ind w:left="284" w:hanging="284"/>
        <w:rPr>
          <w:rFonts w:ascii="Garamond" w:hAnsi="Garamond" w:cs="Garamond"/>
          <w:color w:val="000000"/>
          <w:sz w:val="22"/>
          <w:szCs w:val="22"/>
          <w:lang w:val="en-US"/>
        </w:rPr>
      </w:pPr>
      <w:r w:rsidRPr="00D95BEF">
        <w:rPr>
          <w:rFonts w:ascii="Garamond" w:hAnsi="Garamond" w:cs="Garamond"/>
          <w:color w:val="000000"/>
          <w:sz w:val="22"/>
          <w:szCs w:val="22"/>
          <w:lang w:val="en-US"/>
        </w:rPr>
        <w:t xml:space="preserve">We have conducted a review of the enclosed condensed interim financial statement of </w:t>
      </w:r>
      <w:proofErr w:type="spellStart"/>
      <w:r w:rsidRPr="00D95BEF">
        <w:rPr>
          <w:rFonts w:ascii="Garamond" w:hAnsi="Garamond" w:cs="Garamond"/>
          <w:color w:val="000000"/>
          <w:sz w:val="22"/>
          <w:szCs w:val="22"/>
          <w:lang w:val="en-US"/>
        </w:rPr>
        <w:t>OPTeam</w:t>
      </w:r>
      <w:proofErr w:type="spellEnd"/>
      <w:r w:rsidRPr="00D95BEF">
        <w:rPr>
          <w:rFonts w:ascii="Garamond" w:hAnsi="Garamond" w:cs="Garamond"/>
          <w:color w:val="000000"/>
          <w:sz w:val="22"/>
          <w:szCs w:val="22"/>
          <w:lang w:val="en-US"/>
        </w:rPr>
        <w:t xml:space="preserve"> </w:t>
      </w:r>
      <w:proofErr w:type="spellStart"/>
      <w:r w:rsidRPr="00D95BEF">
        <w:rPr>
          <w:rFonts w:ascii="Garamond" w:hAnsi="Garamond" w:cs="Garamond"/>
          <w:color w:val="000000"/>
          <w:sz w:val="22"/>
          <w:szCs w:val="22"/>
          <w:lang w:val="en-US"/>
        </w:rPr>
        <w:t>Spółka</w:t>
      </w:r>
      <w:proofErr w:type="spellEnd"/>
      <w:r w:rsidRPr="00D95BEF">
        <w:rPr>
          <w:rFonts w:ascii="Garamond" w:hAnsi="Garamond" w:cs="Garamond"/>
          <w:color w:val="000000"/>
          <w:sz w:val="22"/>
          <w:szCs w:val="22"/>
          <w:lang w:val="en-US"/>
        </w:rPr>
        <w:t xml:space="preserve"> </w:t>
      </w:r>
      <w:proofErr w:type="spellStart"/>
      <w:r w:rsidRPr="00D95BEF">
        <w:rPr>
          <w:rFonts w:ascii="Garamond" w:hAnsi="Garamond" w:cs="Garamond"/>
          <w:color w:val="000000"/>
          <w:sz w:val="22"/>
          <w:szCs w:val="22"/>
          <w:lang w:val="en-US"/>
        </w:rPr>
        <w:t>Akcyjna</w:t>
      </w:r>
      <w:proofErr w:type="spellEnd"/>
      <w:r w:rsidRPr="00D95BEF">
        <w:rPr>
          <w:rFonts w:ascii="Garamond" w:hAnsi="Garamond" w:cs="Garamond"/>
          <w:color w:val="000000"/>
          <w:sz w:val="22"/>
          <w:szCs w:val="22"/>
          <w:lang w:val="en-US"/>
        </w:rPr>
        <w:t xml:space="preserve"> (“Company”) with its seat in </w:t>
      </w:r>
      <w:proofErr w:type="spellStart"/>
      <w:r w:rsidRPr="00D95BEF">
        <w:rPr>
          <w:rFonts w:ascii="Garamond" w:hAnsi="Garamond" w:cs="Garamond"/>
          <w:color w:val="000000"/>
          <w:sz w:val="22"/>
          <w:szCs w:val="22"/>
          <w:lang w:val="en-US"/>
        </w:rPr>
        <w:t>Tajęcina</w:t>
      </w:r>
      <w:proofErr w:type="spellEnd"/>
      <w:r w:rsidRPr="00D95BEF">
        <w:rPr>
          <w:rFonts w:ascii="Garamond" w:hAnsi="Garamond" w:cs="Garamond"/>
          <w:color w:val="000000"/>
          <w:sz w:val="22"/>
          <w:szCs w:val="22"/>
          <w:lang w:val="en-US"/>
        </w:rPr>
        <w:t xml:space="preserve"> 113, comprised of the condensed balance sheet drawn up a</w:t>
      </w:r>
      <w:r>
        <w:rPr>
          <w:rFonts w:ascii="Garamond" w:hAnsi="Garamond" w:cs="Garamond"/>
          <w:color w:val="000000"/>
          <w:sz w:val="22"/>
          <w:szCs w:val="22"/>
          <w:lang w:val="en-US"/>
        </w:rPr>
        <w:t>s of 30 June 2016</w:t>
      </w:r>
      <w:r w:rsidRPr="00D95BEF">
        <w:rPr>
          <w:rFonts w:ascii="Garamond" w:hAnsi="Garamond" w:cs="Garamond"/>
          <w:color w:val="000000"/>
          <w:sz w:val="22"/>
          <w:szCs w:val="22"/>
          <w:lang w:val="en-US"/>
        </w:rPr>
        <w:t>, condensed profit &amp; loss statement, condensed statement of comprehensive income, condensed statement of changes in equity, condensed cash flow statement for the period from 1 Jan</w:t>
      </w:r>
      <w:r>
        <w:rPr>
          <w:rFonts w:ascii="Garamond" w:hAnsi="Garamond" w:cs="Garamond"/>
          <w:color w:val="000000"/>
          <w:sz w:val="22"/>
          <w:szCs w:val="22"/>
          <w:lang w:val="en-US"/>
        </w:rPr>
        <w:t>uary 2016 to 30 June 2016</w:t>
      </w:r>
      <w:r w:rsidRPr="00D95BEF">
        <w:rPr>
          <w:rFonts w:ascii="Garamond" w:hAnsi="Garamond" w:cs="Garamond"/>
          <w:color w:val="000000"/>
          <w:sz w:val="22"/>
          <w:szCs w:val="22"/>
          <w:lang w:val="en-US"/>
        </w:rPr>
        <w:t xml:space="preserve"> and selected notes to the condensed financial statement. </w:t>
      </w:r>
    </w:p>
    <w:p w:rsidR="00892D7F" w:rsidRPr="00D95BEF" w:rsidRDefault="00D95BEF" w:rsidP="00D95BEF">
      <w:pPr>
        <w:pStyle w:val="Tekstpodstawowy"/>
        <w:numPr>
          <w:ilvl w:val="0"/>
          <w:numId w:val="9"/>
        </w:numPr>
        <w:spacing w:before="240" w:after="120"/>
        <w:ind w:left="284" w:hanging="284"/>
        <w:rPr>
          <w:rFonts w:ascii="Garamond" w:hAnsi="Garamond" w:cs="Garamond"/>
          <w:sz w:val="22"/>
          <w:szCs w:val="22"/>
          <w:lang w:val="en-US"/>
        </w:rPr>
      </w:pPr>
      <w:r w:rsidRPr="00D95BEF">
        <w:rPr>
          <w:rFonts w:ascii="Garamond" w:hAnsi="Garamond" w:cs="Garamond"/>
          <w:sz w:val="22"/>
          <w:szCs w:val="22"/>
          <w:lang w:val="en-US"/>
        </w:rPr>
        <w:t>The party responsible for the compliance of this condensed interim financial statement with the applicable accounting principles (policy), the requirements of International Accounting Standard 34 “Interim financial reporting”, which was ratified by the European Union, and other applicable regulations is the Company’s Management Board. Our objective was to review the statement.</w:t>
      </w:r>
    </w:p>
    <w:p w:rsidR="002454DF" w:rsidRPr="00CE2F8F" w:rsidRDefault="00CE2F8F" w:rsidP="00CE2F8F">
      <w:pPr>
        <w:numPr>
          <w:ilvl w:val="0"/>
          <w:numId w:val="9"/>
        </w:numPr>
        <w:ind w:left="360"/>
        <w:jc w:val="both"/>
        <w:rPr>
          <w:rFonts w:ascii="Garamond" w:hAnsi="Garamond" w:cs="Garamond"/>
          <w:sz w:val="22"/>
          <w:szCs w:val="22"/>
          <w:lang w:val="en-US"/>
        </w:rPr>
      </w:pPr>
      <w:r w:rsidRPr="005C0C8C">
        <w:rPr>
          <w:rFonts w:ascii="Garamond" w:hAnsi="Garamond" w:cs="Garamond"/>
          <w:sz w:val="22"/>
          <w:szCs w:val="22"/>
          <w:lang w:val="en-US"/>
        </w:rPr>
        <w:t xml:space="preserve">Our review was conducted pursuant to the provisions of the Accounting Act of 29 September 1994 (consolidated text: Journal of Laws of 2013, item 330, as amended) and national financial audit standards, issued by the National Board of Statutory Auditors in Poland. According to these standards, we are obliged to plan and conduct the review in such a way as to be reasonably confident that the condensed interim financial statement is free from significant irregularities. We conducted the review chiefly by way of </w:t>
      </w:r>
      <w:proofErr w:type="spellStart"/>
      <w:r w:rsidRPr="005C0C8C">
        <w:rPr>
          <w:rFonts w:ascii="Garamond" w:hAnsi="Garamond" w:cs="Garamond"/>
          <w:sz w:val="22"/>
          <w:szCs w:val="22"/>
          <w:lang w:val="en-US"/>
        </w:rPr>
        <w:t>analysing</w:t>
      </w:r>
      <w:proofErr w:type="spellEnd"/>
      <w:r w:rsidRPr="005C0C8C">
        <w:rPr>
          <w:rFonts w:ascii="Garamond" w:hAnsi="Garamond" w:cs="Garamond"/>
          <w:sz w:val="22"/>
          <w:szCs w:val="22"/>
          <w:lang w:val="en-US"/>
        </w:rPr>
        <w:t xml:space="preserve"> the data included in the condensed interim financial statement, inspecting the accounting books, and applying the information obtained from the Management Board and individuals responsible for the Company’s accounting and finance. The scope and methodology of the review of the condensed interim financial statement differs significantly from the audit underlying the opinion expressed on the compliance with the applicable accounting principles (policy) of an annual financial statement and on its presenting a true and fair view, hence we may not issue such an opinion on the enclosed condensed interim financial statement. </w:t>
      </w:r>
    </w:p>
    <w:p w:rsidR="002454DF" w:rsidRPr="00D95BEF" w:rsidRDefault="00711D94" w:rsidP="002454DF">
      <w:pPr>
        <w:pStyle w:val="Tekstpodstawowy"/>
        <w:spacing w:before="240" w:after="120"/>
        <w:rPr>
          <w:rFonts w:ascii="Garamond" w:hAnsi="Garamond" w:cs="Garamond"/>
          <w:sz w:val="22"/>
          <w:szCs w:val="22"/>
          <w:lang w:val="en-GB"/>
        </w:rPr>
      </w:pPr>
      <w:r>
        <w:rPr>
          <w:rFonts w:ascii="Garamond" w:hAnsi="Garamond" w:cs="Garamond"/>
          <w:sz w:val="22"/>
          <w:szCs w:val="22"/>
          <w:lang w:val="en-GB"/>
        </w:rPr>
        <w:br w:type="page"/>
      </w:r>
      <w:bookmarkStart w:id="0" w:name="_GoBack"/>
      <w:bookmarkEnd w:id="0"/>
    </w:p>
    <w:p w:rsidR="00892D7F" w:rsidRPr="00CE2F8F" w:rsidRDefault="00CE2F8F" w:rsidP="00CE2F8F">
      <w:pPr>
        <w:pStyle w:val="Tekstpodstawowy"/>
        <w:numPr>
          <w:ilvl w:val="0"/>
          <w:numId w:val="9"/>
        </w:numPr>
        <w:spacing w:before="240" w:after="120"/>
        <w:ind w:left="284" w:hanging="284"/>
        <w:rPr>
          <w:rFonts w:ascii="Garamond" w:hAnsi="Garamond" w:cs="Garamond"/>
          <w:sz w:val="22"/>
          <w:szCs w:val="22"/>
          <w:lang w:val="en-US"/>
        </w:rPr>
      </w:pPr>
      <w:r w:rsidRPr="00E24E50">
        <w:rPr>
          <w:rFonts w:ascii="Garamond" w:hAnsi="Garamond" w:cs="Garamond"/>
          <w:sz w:val="22"/>
          <w:szCs w:val="22"/>
          <w:lang w:val="en-US"/>
        </w:rPr>
        <w:t xml:space="preserve">Our review did not reveal anything that would prevent us from stating that the condensed interim financial statement was prepared, in all its material aspects, in compliance with the requirements of International Accounting Standard 34 “Interim financial reporting”, which was ratified by the European Union. </w:t>
      </w:r>
    </w:p>
    <w:p w:rsidR="005A171B" w:rsidRPr="00CE2F8F" w:rsidRDefault="005A171B" w:rsidP="005A171B">
      <w:pPr>
        <w:spacing w:before="240" w:after="120"/>
        <w:ind w:left="284"/>
        <w:jc w:val="both"/>
        <w:rPr>
          <w:rFonts w:ascii="Garamond" w:hAnsi="Garamond" w:cs="Garamond"/>
          <w:sz w:val="22"/>
          <w:szCs w:val="22"/>
          <w:lang w:val="en-GB"/>
        </w:rPr>
      </w:pPr>
    </w:p>
    <w:p w:rsidR="00892D7F" w:rsidRPr="00CE2F8F" w:rsidRDefault="00892D7F" w:rsidP="00C6050D">
      <w:pPr>
        <w:jc w:val="both"/>
        <w:rPr>
          <w:rFonts w:ascii="Garamond" w:hAnsi="Garamond" w:cs="Garamond"/>
          <w:sz w:val="22"/>
          <w:szCs w:val="22"/>
          <w:lang w:val="en-GB" w:eastAsia="en-US"/>
        </w:rPr>
      </w:pPr>
    </w:p>
    <w:p w:rsidR="00892D7F" w:rsidRPr="00CE2F8F" w:rsidRDefault="00892D7F" w:rsidP="00AE2FF8">
      <w:pPr>
        <w:pStyle w:val="Stopka"/>
        <w:numPr>
          <w:ilvl w:val="12"/>
          <w:numId w:val="0"/>
        </w:numPr>
        <w:tabs>
          <w:tab w:val="clear" w:pos="284"/>
        </w:tabs>
        <w:jc w:val="both"/>
        <w:rPr>
          <w:rFonts w:ascii="Garamond" w:hAnsi="Garamond" w:cs="Garamond"/>
          <w:lang w:val="en-GB"/>
        </w:rPr>
      </w:pPr>
    </w:p>
    <w:tbl>
      <w:tblPr>
        <w:tblW w:w="0" w:type="auto"/>
        <w:tblInd w:w="-68" w:type="dxa"/>
        <w:tblLayout w:type="fixed"/>
        <w:tblCellMar>
          <w:left w:w="70" w:type="dxa"/>
          <w:right w:w="70" w:type="dxa"/>
        </w:tblCellMar>
        <w:tblLook w:val="0000" w:firstRow="0" w:lastRow="0" w:firstColumn="0" w:lastColumn="0" w:noHBand="0" w:noVBand="0"/>
      </w:tblPr>
      <w:tblGrid>
        <w:gridCol w:w="4390"/>
        <w:gridCol w:w="4810"/>
      </w:tblGrid>
      <w:tr w:rsidR="00892D7F" w:rsidRPr="001261A5">
        <w:trPr>
          <w:cantSplit/>
          <w:trHeight w:val="586"/>
        </w:trPr>
        <w:tc>
          <w:tcPr>
            <w:tcW w:w="4390" w:type="dxa"/>
          </w:tcPr>
          <w:p w:rsidR="00892D7F" w:rsidRPr="00517939" w:rsidRDefault="006711BE" w:rsidP="004A56B7">
            <w:pPr>
              <w:pStyle w:val="Tekstpodstawowy"/>
              <w:numPr>
                <w:ilvl w:val="12"/>
                <w:numId w:val="0"/>
              </w:numPr>
              <w:rPr>
                <w:rFonts w:ascii="Garamond" w:hAnsi="Garamond" w:cs="Garamond"/>
                <w:sz w:val="22"/>
                <w:szCs w:val="22"/>
                <w:lang w:eastAsia="en-US"/>
              </w:rPr>
            </w:pPr>
            <w:r>
              <w:rPr>
                <w:rFonts w:ascii="Garamond" w:hAnsi="Garamond" w:cs="Garamond"/>
                <w:sz w:val="22"/>
                <w:szCs w:val="22"/>
                <w:lang w:eastAsia="en-US"/>
              </w:rPr>
              <w:t xml:space="preserve">Ivan </w:t>
            </w:r>
            <w:proofErr w:type="spellStart"/>
            <w:r>
              <w:rPr>
                <w:rFonts w:ascii="Garamond" w:hAnsi="Garamond" w:cs="Garamond"/>
                <w:sz w:val="22"/>
                <w:szCs w:val="22"/>
                <w:lang w:eastAsia="en-US"/>
              </w:rPr>
              <w:t>Tychyna</w:t>
            </w:r>
            <w:proofErr w:type="spellEnd"/>
          </w:p>
        </w:tc>
        <w:tc>
          <w:tcPr>
            <w:tcW w:w="4810" w:type="dxa"/>
          </w:tcPr>
          <w:p w:rsidR="00892D7F" w:rsidRPr="00517939" w:rsidRDefault="00892D7F" w:rsidP="00261EFB">
            <w:pPr>
              <w:pStyle w:val="Tekstpodstawowy"/>
              <w:numPr>
                <w:ilvl w:val="12"/>
                <w:numId w:val="0"/>
              </w:numPr>
              <w:rPr>
                <w:rFonts w:ascii="Garamond" w:hAnsi="Garamond" w:cs="Garamond"/>
                <w:sz w:val="20"/>
                <w:szCs w:val="20"/>
                <w:lang w:eastAsia="en-US"/>
              </w:rPr>
            </w:pPr>
          </w:p>
        </w:tc>
      </w:tr>
      <w:tr w:rsidR="00892D7F" w:rsidRPr="00CE2F8F">
        <w:trPr>
          <w:cantSplit/>
        </w:trPr>
        <w:tc>
          <w:tcPr>
            <w:tcW w:w="4390" w:type="dxa"/>
          </w:tcPr>
          <w:p w:rsidR="00892D7F" w:rsidRPr="00CE2F8F" w:rsidRDefault="00CE2F8F" w:rsidP="004A56B7">
            <w:pPr>
              <w:pStyle w:val="Tekstpodstawowy"/>
              <w:numPr>
                <w:ilvl w:val="12"/>
                <w:numId w:val="0"/>
              </w:numPr>
              <w:rPr>
                <w:rFonts w:ascii="Garamond" w:hAnsi="Garamond" w:cs="Garamond"/>
                <w:sz w:val="22"/>
                <w:szCs w:val="22"/>
                <w:lang w:val="en-GB" w:eastAsia="en-US"/>
              </w:rPr>
            </w:pPr>
            <w:r w:rsidRPr="00CE2F8F">
              <w:rPr>
                <w:rFonts w:ascii="Garamond" w:hAnsi="Garamond" w:cs="Garamond"/>
                <w:sz w:val="22"/>
                <w:szCs w:val="22"/>
                <w:lang w:val="en-GB" w:eastAsia="en-US"/>
              </w:rPr>
              <w:t xml:space="preserve">Certified Auditor no </w:t>
            </w:r>
            <w:r w:rsidR="006711BE" w:rsidRPr="00CE2F8F">
              <w:rPr>
                <w:rFonts w:ascii="Garamond" w:hAnsi="Garamond"/>
                <w:sz w:val="22"/>
                <w:szCs w:val="22"/>
                <w:lang w:val="en-GB"/>
              </w:rPr>
              <w:t>13041</w:t>
            </w:r>
          </w:p>
          <w:p w:rsidR="00430D11" w:rsidRPr="00CE2F8F" w:rsidRDefault="00430D11" w:rsidP="004A56B7">
            <w:pPr>
              <w:pStyle w:val="Tekstpodstawowy"/>
              <w:numPr>
                <w:ilvl w:val="12"/>
                <w:numId w:val="0"/>
              </w:numPr>
              <w:rPr>
                <w:rFonts w:ascii="Garamond" w:hAnsi="Garamond" w:cs="Garamond"/>
                <w:sz w:val="22"/>
                <w:szCs w:val="22"/>
                <w:lang w:val="en-GB" w:eastAsia="en-US"/>
              </w:rPr>
            </w:pPr>
          </w:p>
        </w:tc>
        <w:tc>
          <w:tcPr>
            <w:tcW w:w="4810" w:type="dxa"/>
            <w:vAlign w:val="center"/>
          </w:tcPr>
          <w:p w:rsidR="00892D7F" w:rsidRPr="00CE2F8F" w:rsidRDefault="00892D7F" w:rsidP="00261EFB">
            <w:pPr>
              <w:pStyle w:val="Tekstpodstawowy"/>
              <w:numPr>
                <w:ilvl w:val="12"/>
                <w:numId w:val="0"/>
              </w:numPr>
              <w:rPr>
                <w:rFonts w:ascii="Garamond" w:hAnsi="Garamond" w:cs="Garamond"/>
                <w:b/>
                <w:bCs/>
                <w:sz w:val="22"/>
                <w:szCs w:val="22"/>
                <w:lang w:val="en-GB" w:eastAsia="en-US"/>
              </w:rPr>
            </w:pPr>
          </w:p>
        </w:tc>
      </w:tr>
      <w:tr w:rsidR="00892D7F" w:rsidRPr="00D52730">
        <w:trPr>
          <w:cantSplit/>
        </w:trPr>
        <w:tc>
          <w:tcPr>
            <w:tcW w:w="4390" w:type="dxa"/>
          </w:tcPr>
          <w:p w:rsidR="00892D7F" w:rsidRPr="00CE2F8F" w:rsidRDefault="00CE2F8F" w:rsidP="00661CB9">
            <w:pPr>
              <w:pStyle w:val="Tekstpodstawowy"/>
              <w:numPr>
                <w:ilvl w:val="12"/>
                <w:numId w:val="0"/>
              </w:numPr>
              <w:rPr>
                <w:rFonts w:ascii="Garamond" w:hAnsi="Garamond" w:cs="Garamond"/>
                <w:sz w:val="20"/>
                <w:szCs w:val="20"/>
                <w:lang w:val="en-GB" w:eastAsia="en-US"/>
              </w:rPr>
            </w:pPr>
            <w:r w:rsidRPr="00773FE8">
              <w:rPr>
                <w:rFonts w:ascii="Garamond" w:hAnsi="Garamond" w:cs="Garamond"/>
                <w:sz w:val="20"/>
                <w:szCs w:val="20"/>
                <w:lang w:val="en-GB" w:eastAsia="en-US"/>
              </w:rPr>
              <w:t>Key certified auditor leading the review on behalf of</w:t>
            </w:r>
          </w:p>
          <w:p w:rsidR="00892D7F" w:rsidRPr="00E44560" w:rsidRDefault="00892D7F" w:rsidP="00661CB9">
            <w:pPr>
              <w:pStyle w:val="Tekstpodstawowy"/>
              <w:numPr>
                <w:ilvl w:val="12"/>
                <w:numId w:val="0"/>
              </w:numPr>
              <w:rPr>
                <w:rFonts w:ascii="Garamond" w:hAnsi="Garamond" w:cs="Garamond"/>
                <w:sz w:val="22"/>
                <w:szCs w:val="22"/>
                <w:lang w:val="en-GB" w:eastAsia="en-US"/>
              </w:rPr>
            </w:pPr>
          </w:p>
        </w:tc>
        <w:tc>
          <w:tcPr>
            <w:tcW w:w="4810" w:type="dxa"/>
            <w:vAlign w:val="center"/>
          </w:tcPr>
          <w:p w:rsidR="00892D7F" w:rsidRPr="00E44560" w:rsidRDefault="00892D7F" w:rsidP="00661CB9">
            <w:pPr>
              <w:rPr>
                <w:rFonts w:ascii="Garamond" w:hAnsi="Garamond" w:cs="Garamond"/>
                <w:b/>
                <w:bCs/>
                <w:lang w:val="en-GB" w:eastAsia="en-US"/>
              </w:rPr>
            </w:pPr>
          </w:p>
        </w:tc>
      </w:tr>
      <w:tr w:rsidR="00892D7F" w:rsidRPr="001261A5">
        <w:trPr>
          <w:cantSplit/>
        </w:trPr>
        <w:tc>
          <w:tcPr>
            <w:tcW w:w="4390" w:type="dxa"/>
          </w:tcPr>
          <w:p w:rsidR="000A177B" w:rsidRPr="00ED5531" w:rsidRDefault="000A177B" w:rsidP="000A177B">
            <w:pPr>
              <w:rPr>
                <w:rFonts w:ascii="Garamond" w:hAnsi="Garamond"/>
                <w:b/>
                <w:sz w:val="20"/>
                <w:szCs w:val="20"/>
                <w:lang w:eastAsia="en-US"/>
              </w:rPr>
            </w:pPr>
            <w:r w:rsidRPr="00ED5531">
              <w:rPr>
                <w:rFonts w:ascii="Garamond" w:hAnsi="Garamond"/>
                <w:b/>
                <w:sz w:val="20"/>
                <w:szCs w:val="20"/>
                <w:lang w:eastAsia="en-US"/>
              </w:rPr>
              <w:t>SWGK Audyt Sp. z o.o.</w:t>
            </w:r>
          </w:p>
          <w:p w:rsidR="000A177B" w:rsidRPr="00D52730" w:rsidRDefault="000A177B" w:rsidP="000A177B">
            <w:pPr>
              <w:rPr>
                <w:rFonts w:ascii="Garamond" w:hAnsi="Garamond"/>
                <w:b/>
                <w:sz w:val="20"/>
                <w:szCs w:val="20"/>
                <w:lang w:val="en-GB" w:eastAsia="en-US"/>
              </w:rPr>
            </w:pPr>
            <w:r w:rsidRPr="00D52730">
              <w:rPr>
                <w:rFonts w:ascii="Garamond" w:hAnsi="Garamond"/>
                <w:b/>
                <w:sz w:val="20"/>
                <w:szCs w:val="20"/>
                <w:lang w:val="en-GB"/>
              </w:rPr>
              <w:t>60-792</w:t>
            </w:r>
            <w:r w:rsidRPr="00D52730">
              <w:rPr>
                <w:rFonts w:ascii="Garamond" w:hAnsi="Garamond"/>
                <w:b/>
                <w:sz w:val="20"/>
                <w:szCs w:val="20"/>
                <w:lang w:val="en-GB" w:eastAsia="en-US"/>
              </w:rPr>
              <w:t xml:space="preserve"> </w:t>
            </w:r>
            <w:proofErr w:type="spellStart"/>
            <w:r w:rsidRPr="00D52730">
              <w:rPr>
                <w:rFonts w:ascii="Garamond" w:hAnsi="Garamond"/>
                <w:b/>
                <w:sz w:val="20"/>
                <w:szCs w:val="20"/>
                <w:lang w:val="en-GB" w:eastAsia="en-US"/>
              </w:rPr>
              <w:t>Poznań</w:t>
            </w:r>
            <w:proofErr w:type="spellEnd"/>
            <w:r w:rsidRPr="00D52730">
              <w:rPr>
                <w:rFonts w:ascii="Garamond" w:hAnsi="Garamond"/>
                <w:b/>
                <w:sz w:val="20"/>
                <w:szCs w:val="20"/>
                <w:lang w:val="en-GB" w:eastAsia="en-US"/>
              </w:rPr>
              <w:t xml:space="preserve">, </w:t>
            </w:r>
            <w:proofErr w:type="spellStart"/>
            <w:r w:rsidRPr="00D52730">
              <w:rPr>
                <w:rFonts w:ascii="Garamond" w:hAnsi="Garamond"/>
                <w:b/>
                <w:sz w:val="20"/>
                <w:szCs w:val="20"/>
                <w:lang w:val="en-GB" w:eastAsia="en-US"/>
              </w:rPr>
              <w:t>ul</w:t>
            </w:r>
            <w:proofErr w:type="spellEnd"/>
            <w:r w:rsidRPr="00D52730">
              <w:rPr>
                <w:rFonts w:ascii="Garamond" w:hAnsi="Garamond"/>
                <w:b/>
                <w:sz w:val="20"/>
                <w:szCs w:val="20"/>
                <w:lang w:val="en-GB" w:eastAsia="en-US"/>
              </w:rPr>
              <w:t xml:space="preserve">. </w:t>
            </w:r>
            <w:proofErr w:type="spellStart"/>
            <w:r w:rsidRPr="00D52730">
              <w:rPr>
                <w:rFonts w:ascii="Garamond" w:hAnsi="Garamond"/>
                <w:b/>
                <w:sz w:val="20"/>
                <w:szCs w:val="20"/>
                <w:lang w:val="en-GB"/>
              </w:rPr>
              <w:t>Wojskowa</w:t>
            </w:r>
            <w:proofErr w:type="spellEnd"/>
            <w:r w:rsidRPr="00D52730">
              <w:rPr>
                <w:rFonts w:ascii="Garamond" w:hAnsi="Garamond"/>
                <w:b/>
                <w:sz w:val="20"/>
                <w:szCs w:val="20"/>
                <w:lang w:val="en-GB"/>
              </w:rPr>
              <w:t xml:space="preserve"> 4</w:t>
            </w:r>
          </w:p>
          <w:p w:rsidR="00E44560" w:rsidRDefault="00E44560" w:rsidP="00E44560">
            <w:pPr>
              <w:rPr>
                <w:rFonts w:ascii="Garamond" w:hAnsi="Garamond" w:cs="Garamond"/>
                <w:sz w:val="20"/>
                <w:szCs w:val="20"/>
                <w:lang w:val="en-GB" w:eastAsia="en-US"/>
              </w:rPr>
            </w:pPr>
            <w:r w:rsidRPr="00773FE8">
              <w:rPr>
                <w:rFonts w:ascii="Garamond" w:hAnsi="Garamond" w:cs="Garamond"/>
                <w:sz w:val="20"/>
                <w:szCs w:val="20"/>
                <w:lang w:val="en-GB" w:eastAsia="en-US"/>
              </w:rPr>
              <w:t>Entity authorised to audit financial statements,</w:t>
            </w:r>
          </w:p>
          <w:p w:rsidR="00E44560" w:rsidRPr="00B76D34" w:rsidRDefault="00E44560" w:rsidP="00E44560">
            <w:pPr>
              <w:rPr>
                <w:rFonts w:ascii="Garamond" w:hAnsi="Garamond" w:cs="Garamond"/>
                <w:sz w:val="20"/>
                <w:szCs w:val="20"/>
                <w:lang w:eastAsia="en-US"/>
              </w:rPr>
            </w:pPr>
            <w:r w:rsidRPr="00773FE8">
              <w:rPr>
                <w:rFonts w:ascii="Garamond" w:hAnsi="Garamond" w:cs="Garamond"/>
                <w:sz w:val="20"/>
                <w:szCs w:val="20"/>
                <w:lang w:val="en-GB" w:eastAsia="en-US"/>
              </w:rPr>
              <w:t xml:space="preserve">reg. </w:t>
            </w:r>
            <w:r>
              <w:rPr>
                <w:rFonts w:ascii="Garamond" w:hAnsi="Garamond" w:cs="Garamond"/>
                <w:sz w:val="20"/>
                <w:szCs w:val="20"/>
                <w:lang w:val="en-GB" w:eastAsia="en-US"/>
              </w:rPr>
              <w:t xml:space="preserve">number </w:t>
            </w:r>
            <w:r w:rsidRPr="00773FE8">
              <w:rPr>
                <w:rFonts w:ascii="Garamond" w:hAnsi="Garamond" w:cs="Garamond"/>
                <w:sz w:val="20"/>
                <w:szCs w:val="20"/>
                <w:lang w:val="en-GB" w:eastAsia="en-US"/>
              </w:rPr>
              <w:t>2917</w:t>
            </w:r>
          </w:p>
        </w:tc>
        <w:tc>
          <w:tcPr>
            <w:tcW w:w="4810" w:type="dxa"/>
            <w:vAlign w:val="center"/>
          </w:tcPr>
          <w:p w:rsidR="00892D7F" w:rsidRPr="001261A5" w:rsidRDefault="00892D7F" w:rsidP="002827A4">
            <w:pPr>
              <w:rPr>
                <w:rFonts w:ascii="Garamond" w:hAnsi="Garamond" w:cs="Garamond"/>
                <w:lang w:eastAsia="en-US"/>
              </w:rPr>
            </w:pPr>
          </w:p>
        </w:tc>
      </w:tr>
    </w:tbl>
    <w:p w:rsidR="00892D7F" w:rsidRDefault="00892D7F" w:rsidP="007058E0">
      <w:pPr>
        <w:rPr>
          <w:rFonts w:ascii="Garamond" w:hAnsi="Garamond" w:cs="Garamond"/>
          <w:sz w:val="22"/>
          <w:szCs w:val="22"/>
        </w:rPr>
      </w:pPr>
    </w:p>
    <w:p w:rsidR="00430D11" w:rsidRDefault="00430D11" w:rsidP="007058E0">
      <w:pPr>
        <w:rPr>
          <w:rFonts w:ascii="Garamond" w:hAnsi="Garamond" w:cs="Garamond"/>
          <w:sz w:val="22"/>
          <w:szCs w:val="22"/>
        </w:rPr>
      </w:pPr>
    </w:p>
    <w:p w:rsidR="00430D11" w:rsidRDefault="00430D11" w:rsidP="007058E0">
      <w:pPr>
        <w:rPr>
          <w:rFonts w:ascii="Garamond" w:hAnsi="Garamond" w:cs="Garamond"/>
          <w:sz w:val="22"/>
          <w:szCs w:val="22"/>
        </w:rPr>
      </w:pPr>
    </w:p>
    <w:p w:rsidR="00892D7F" w:rsidRPr="007730F9" w:rsidRDefault="00892D7F" w:rsidP="00430D11">
      <w:pPr>
        <w:tabs>
          <w:tab w:val="left" w:pos="142"/>
        </w:tabs>
        <w:ind w:left="-142"/>
        <w:rPr>
          <w:rFonts w:ascii="Garamond" w:hAnsi="Garamond" w:cs="Garamond"/>
          <w:sz w:val="22"/>
          <w:szCs w:val="22"/>
        </w:rPr>
      </w:pPr>
      <w:r w:rsidRPr="00797879">
        <w:rPr>
          <w:rFonts w:ascii="Garamond" w:hAnsi="Garamond" w:cs="Garamond"/>
          <w:sz w:val="22"/>
          <w:szCs w:val="22"/>
        </w:rPr>
        <w:t xml:space="preserve">Poznań, </w:t>
      </w:r>
      <w:r w:rsidR="002454DF" w:rsidRPr="002454DF">
        <w:rPr>
          <w:rFonts w:ascii="Garamond" w:hAnsi="Garamond" w:cs="Garamond"/>
          <w:sz w:val="22"/>
          <w:szCs w:val="22"/>
        </w:rPr>
        <w:t>25</w:t>
      </w:r>
      <w:r w:rsidR="007A0C11" w:rsidRPr="002454DF">
        <w:rPr>
          <w:rFonts w:ascii="Garamond" w:hAnsi="Garamond" w:cs="Garamond"/>
          <w:sz w:val="22"/>
          <w:szCs w:val="22"/>
        </w:rPr>
        <w:t xml:space="preserve"> </w:t>
      </w:r>
      <w:r w:rsidR="00E44560">
        <w:rPr>
          <w:rFonts w:ascii="Garamond" w:hAnsi="Garamond" w:cs="Garamond"/>
          <w:sz w:val="22"/>
          <w:szCs w:val="22"/>
        </w:rPr>
        <w:t>August</w:t>
      </w:r>
      <w:r>
        <w:rPr>
          <w:rFonts w:ascii="Garamond" w:hAnsi="Garamond" w:cs="Garamond"/>
          <w:sz w:val="22"/>
          <w:szCs w:val="22"/>
        </w:rPr>
        <w:t xml:space="preserve"> </w:t>
      </w:r>
      <w:r w:rsidR="00ED5531" w:rsidRPr="007A0C11">
        <w:rPr>
          <w:rFonts w:ascii="Garamond" w:hAnsi="Garamond" w:cs="Garamond"/>
          <w:sz w:val="22"/>
          <w:szCs w:val="22"/>
        </w:rPr>
        <w:t>201</w:t>
      </w:r>
      <w:r w:rsidR="006711BE">
        <w:rPr>
          <w:rFonts w:ascii="Garamond" w:hAnsi="Garamond" w:cs="Garamond"/>
          <w:sz w:val="22"/>
          <w:szCs w:val="22"/>
        </w:rPr>
        <w:t>6</w:t>
      </w:r>
      <w:r w:rsidR="00E44560">
        <w:rPr>
          <w:rFonts w:ascii="Garamond" w:hAnsi="Garamond" w:cs="Garamond"/>
          <w:sz w:val="22"/>
          <w:szCs w:val="22"/>
        </w:rPr>
        <w:t xml:space="preserve"> </w:t>
      </w:r>
    </w:p>
    <w:sectPr w:rsidR="00892D7F" w:rsidRPr="007730F9" w:rsidSect="00FF30BD">
      <w:pgSz w:w="11906" w:h="16838"/>
      <w:pgMar w:top="1701" w:right="1417" w:bottom="212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68D" w:rsidRDefault="0057668D">
      <w:r>
        <w:separator/>
      </w:r>
    </w:p>
  </w:endnote>
  <w:endnote w:type="continuationSeparator" w:id="0">
    <w:p w:rsidR="0057668D" w:rsidRDefault="00576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51FE" w:rsidRDefault="00315F27">
    <w:pPr>
      <w:pStyle w:val="Stopka"/>
      <w:jc w:val="right"/>
    </w:pPr>
    <w:r>
      <w:fldChar w:fldCharType="begin"/>
    </w:r>
    <w:r>
      <w:instrText xml:space="preserve"> PAGE   \* MERGEFORMAT </w:instrText>
    </w:r>
    <w:r>
      <w:fldChar w:fldCharType="separate"/>
    </w:r>
    <w:r w:rsidR="00711D94">
      <w:rPr>
        <w:noProof/>
      </w:rPr>
      <w:t>3</w:t>
    </w:r>
    <w:r>
      <w:rPr>
        <w:noProof/>
      </w:rPr>
      <w:fldChar w:fldCharType="end"/>
    </w:r>
    <w:r w:rsidR="008D51FE">
      <w:t>/3</w:t>
    </w:r>
  </w:p>
  <w:p w:rsidR="008D51FE" w:rsidRDefault="008D51FE">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68D" w:rsidRDefault="0057668D">
      <w:r>
        <w:separator/>
      </w:r>
    </w:p>
  </w:footnote>
  <w:footnote w:type="continuationSeparator" w:id="0">
    <w:p w:rsidR="0057668D" w:rsidRDefault="005766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BF56F0B2"/>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2774185"/>
    <w:multiLevelType w:val="multilevel"/>
    <w:tmpl w:val="6862ED9A"/>
    <w:lvl w:ilvl="0">
      <w:start w:val="1"/>
      <w:numFmt w:val="bullet"/>
      <w:lvlText w:val=""/>
      <w:lvlJc w:val="left"/>
      <w:pPr>
        <w:tabs>
          <w:tab w:val="num" w:pos="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CB61EA"/>
    <w:multiLevelType w:val="hybridMultilevel"/>
    <w:tmpl w:val="93522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7B7338"/>
    <w:multiLevelType w:val="hybridMultilevel"/>
    <w:tmpl w:val="DDB2ABD6"/>
    <w:lvl w:ilvl="0" w:tplc="FFFFFFFF">
      <w:start w:val="1"/>
      <w:numFmt w:val="bullet"/>
      <w:lvlText w:val="-"/>
      <w:lvlJc w:val="left"/>
      <w:pPr>
        <w:tabs>
          <w:tab w:val="num" w:pos="360"/>
        </w:tabs>
        <w:ind w:left="360" w:hanging="360"/>
      </w:pPr>
      <w:rPr>
        <w:rFont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566AC2"/>
    <w:multiLevelType w:val="hybridMultilevel"/>
    <w:tmpl w:val="B9965D30"/>
    <w:lvl w:ilvl="0" w:tplc="FFFFFFFF">
      <w:start w:val="1"/>
      <w:numFmt w:val="bullet"/>
      <w:lvlText w:val=""/>
      <w:lvlJc w:val="left"/>
      <w:pPr>
        <w:tabs>
          <w:tab w:val="num" w:pos="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D6B539F"/>
    <w:multiLevelType w:val="hybridMultilevel"/>
    <w:tmpl w:val="9C04BC8A"/>
    <w:lvl w:ilvl="0" w:tplc="7FCC2C16">
      <w:start w:val="1"/>
      <w:numFmt w:val="bullet"/>
      <w:pStyle w:val="MHmynik"/>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7031B39"/>
    <w:multiLevelType w:val="multilevel"/>
    <w:tmpl w:val="28DE4898"/>
    <w:lvl w:ilvl="0">
      <w:start w:val="1"/>
      <w:numFmt w:val="decimal"/>
      <w:pStyle w:val="MHwypunktowaniearab"/>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7" w15:restartNumberingAfterBreak="0">
    <w:nsid w:val="7A7F37ED"/>
    <w:multiLevelType w:val="hybridMultilevel"/>
    <w:tmpl w:val="98545996"/>
    <w:lvl w:ilvl="0" w:tplc="FFFFFFFF">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hint="default"/>
      </w:rPr>
    </w:lvl>
    <w:lvl w:ilvl="8" w:tplc="04150005">
      <w:start w:val="1"/>
      <w:numFmt w:val="bullet"/>
      <w:lvlText w:val=""/>
      <w:lvlJc w:val="left"/>
      <w:pPr>
        <w:ind w:left="6120" w:hanging="360"/>
      </w:pPr>
      <w:rPr>
        <w:rFonts w:ascii="Wingdings" w:hAnsi="Wingdings" w:hint="default"/>
      </w:rPr>
    </w:lvl>
  </w:abstractNum>
  <w:abstractNum w:abstractNumId="8" w15:restartNumberingAfterBreak="0">
    <w:nsid w:val="7D241D9C"/>
    <w:multiLevelType w:val="multilevel"/>
    <w:tmpl w:val="00C28236"/>
    <w:lvl w:ilvl="0">
      <w:start w:val="1"/>
      <w:numFmt w:val="upperRoman"/>
      <w:pStyle w:val="MHwypunktowanieLIT"/>
      <w:lvlText w:val="%1."/>
      <w:lvlJc w:val="left"/>
      <w:pPr>
        <w:tabs>
          <w:tab w:val="num" w:pos="360"/>
        </w:tabs>
      </w:pPr>
      <w:rPr>
        <w:rFonts w:cs="Times New Roman" w:hint="default"/>
      </w:rPr>
    </w:lvl>
    <w:lvl w:ilvl="1">
      <w:start w:val="1"/>
      <w:numFmt w:val="upperLetter"/>
      <w:lvlText w:val="%2."/>
      <w:lvlJc w:val="left"/>
      <w:pPr>
        <w:tabs>
          <w:tab w:val="num" w:pos="1080"/>
        </w:tabs>
        <w:ind w:left="720"/>
      </w:pPr>
      <w:rPr>
        <w:rFonts w:cs="Times New Roman" w:hint="default"/>
      </w:rPr>
    </w:lvl>
    <w:lvl w:ilvl="2">
      <w:start w:val="1"/>
      <w:numFmt w:val="decimal"/>
      <w:lvlText w:val="%3."/>
      <w:lvlJc w:val="left"/>
      <w:pPr>
        <w:tabs>
          <w:tab w:val="num" w:pos="1800"/>
        </w:tabs>
        <w:ind w:left="1440"/>
      </w:pPr>
      <w:rPr>
        <w:rFonts w:cs="Times New Roman" w:hint="default"/>
      </w:rPr>
    </w:lvl>
    <w:lvl w:ilvl="3">
      <w:start w:val="1"/>
      <w:numFmt w:val="lowerLetter"/>
      <w:lvlText w:val="%4)"/>
      <w:lvlJc w:val="left"/>
      <w:pPr>
        <w:tabs>
          <w:tab w:val="num" w:pos="2520"/>
        </w:tabs>
        <w:ind w:left="21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5"/>
  </w:num>
  <w:num w:numId="2">
    <w:abstractNumId w:val="6"/>
  </w:num>
  <w:num w:numId="3">
    <w:abstractNumId w:val="8"/>
  </w:num>
  <w:num w:numId="4">
    <w:abstractNumId w:val="0"/>
  </w:num>
  <w:num w:numId="5">
    <w:abstractNumId w:val="4"/>
  </w:num>
  <w:num w:numId="6">
    <w:abstractNumId w:val="1"/>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doNotTrackMoves/>
  <w:defaultTabStop w:val="708"/>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FF8"/>
    <w:rsid w:val="000049A0"/>
    <w:rsid w:val="000175B7"/>
    <w:rsid w:val="000178ED"/>
    <w:rsid w:val="00022D8F"/>
    <w:rsid w:val="000240B7"/>
    <w:rsid w:val="000349BA"/>
    <w:rsid w:val="00035E60"/>
    <w:rsid w:val="000361EC"/>
    <w:rsid w:val="0003649B"/>
    <w:rsid w:val="000547AB"/>
    <w:rsid w:val="00063A94"/>
    <w:rsid w:val="0007290F"/>
    <w:rsid w:val="000833C6"/>
    <w:rsid w:val="00093A86"/>
    <w:rsid w:val="000958F2"/>
    <w:rsid w:val="000962E9"/>
    <w:rsid w:val="000A177B"/>
    <w:rsid w:val="000A36F3"/>
    <w:rsid w:val="000B79F0"/>
    <w:rsid w:val="000C0A1F"/>
    <w:rsid w:val="000C350E"/>
    <w:rsid w:val="000C4836"/>
    <w:rsid w:val="000C7F3B"/>
    <w:rsid w:val="000D2946"/>
    <w:rsid w:val="000D317D"/>
    <w:rsid w:val="000E4937"/>
    <w:rsid w:val="000F1278"/>
    <w:rsid w:val="000F22DC"/>
    <w:rsid w:val="001123F3"/>
    <w:rsid w:val="00117B87"/>
    <w:rsid w:val="00117EFC"/>
    <w:rsid w:val="001261A5"/>
    <w:rsid w:val="00131E92"/>
    <w:rsid w:val="00135ACF"/>
    <w:rsid w:val="0015395D"/>
    <w:rsid w:val="001762AF"/>
    <w:rsid w:val="0018019E"/>
    <w:rsid w:val="00181EBC"/>
    <w:rsid w:val="001849DE"/>
    <w:rsid w:val="00187902"/>
    <w:rsid w:val="00190CB3"/>
    <w:rsid w:val="001961FB"/>
    <w:rsid w:val="001A2E96"/>
    <w:rsid w:val="001A6708"/>
    <w:rsid w:val="001B065A"/>
    <w:rsid w:val="001B67EA"/>
    <w:rsid w:val="001D2205"/>
    <w:rsid w:val="001D6663"/>
    <w:rsid w:val="001D7F14"/>
    <w:rsid w:val="00206A9E"/>
    <w:rsid w:val="002242B3"/>
    <w:rsid w:val="002267CD"/>
    <w:rsid w:val="002454DF"/>
    <w:rsid w:val="00260AD0"/>
    <w:rsid w:val="00261EFB"/>
    <w:rsid w:val="00266461"/>
    <w:rsid w:val="00267F61"/>
    <w:rsid w:val="002827A4"/>
    <w:rsid w:val="0029710B"/>
    <w:rsid w:val="002A4CF5"/>
    <w:rsid w:val="002B0DD7"/>
    <w:rsid w:val="002B1527"/>
    <w:rsid w:val="002B7FB7"/>
    <w:rsid w:val="002C30AB"/>
    <w:rsid w:val="002E0C4B"/>
    <w:rsid w:val="002E3A05"/>
    <w:rsid w:val="002E47A0"/>
    <w:rsid w:val="00300F58"/>
    <w:rsid w:val="00307A87"/>
    <w:rsid w:val="00315F27"/>
    <w:rsid w:val="00334DD2"/>
    <w:rsid w:val="00345138"/>
    <w:rsid w:val="00353C10"/>
    <w:rsid w:val="003635DB"/>
    <w:rsid w:val="00384029"/>
    <w:rsid w:val="00394642"/>
    <w:rsid w:val="003A5599"/>
    <w:rsid w:val="003B2CA0"/>
    <w:rsid w:val="003B5D97"/>
    <w:rsid w:val="003C5EAB"/>
    <w:rsid w:val="003F29F1"/>
    <w:rsid w:val="00404DD7"/>
    <w:rsid w:val="00411C86"/>
    <w:rsid w:val="00414438"/>
    <w:rsid w:val="004163D1"/>
    <w:rsid w:val="004173B6"/>
    <w:rsid w:val="004220C1"/>
    <w:rsid w:val="004239DD"/>
    <w:rsid w:val="00424C28"/>
    <w:rsid w:val="004271D3"/>
    <w:rsid w:val="00430D11"/>
    <w:rsid w:val="004317FB"/>
    <w:rsid w:val="00437D8D"/>
    <w:rsid w:val="00443790"/>
    <w:rsid w:val="00443B67"/>
    <w:rsid w:val="004479F8"/>
    <w:rsid w:val="00451B23"/>
    <w:rsid w:val="00457B46"/>
    <w:rsid w:val="004618B3"/>
    <w:rsid w:val="00464034"/>
    <w:rsid w:val="004766DE"/>
    <w:rsid w:val="00490BDB"/>
    <w:rsid w:val="004927C4"/>
    <w:rsid w:val="004953DE"/>
    <w:rsid w:val="004A56B7"/>
    <w:rsid w:val="004B3A4E"/>
    <w:rsid w:val="004B6700"/>
    <w:rsid w:val="004C3012"/>
    <w:rsid w:val="004C35A3"/>
    <w:rsid w:val="004C596E"/>
    <w:rsid w:val="004D43C3"/>
    <w:rsid w:val="004D65A5"/>
    <w:rsid w:val="004D6CE9"/>
    <w:rsid w:val="004E2077"/>
    <w:rsid w:val="004E343C"/>
    <w:rsid w:val="004E4FDE"/>
    <w:rsid w:val="004E5D67"/>
    <w:rsid w:val="004E7310"/>
    <w:rsid w:val="004F7C3F"/>
    <w:rsid w:val="00501C9D"/>
    <w:rsid w:val="005134AD"/>
    <w:rsid w:val="00517939"/>
    <w:rsid w:val="00520AA8"/>
    <w:rsid w:val="0052359A"/>
    <w:rsid w:val="00527762"/>
    <w:rsid w:val="0054088A"/>
    <w:rsid w:val="005565E6"/>
    <w:rsid w:val="00557D43"/>
    <w:rsid w:val="00575BC6"/>
    <w:rsid w:val="0057668D"/>
    <w:rsid w:val="00581472"/>
    <w:rsid w:val="00585B8A"/>
    <w:rsid w:val="00590F01"/>
    <w:rsid w:val="00593CDB"/>
    <w:rsid w:val="00594F94"/>
    <w:rsid w:val="00595141"/>
    <w:rsid w:val="005A171B"/>
    <w:rsid w:val="005B352B"/>
    <w:rsid w:val="005B650A"/>
    <w:rsid w:val="005B7DD9"/>
    <w:rsid w:val="005E1489"/>
    <w:rsid w:val="005F605A"/>
    <w:rsid w:val="00603856"/>
    <w:rsid w:val="00610250"/>
    <w:rsid w:val="00610E40"/>
    <w:rsid w:val="0061373B"/>
    <w:rsid w:val="00613E62"/>
    <w:rsid w:val="00623E49"/>
    <w:rsid w:val="00626F52"/>
    <w:rsid w:val="0063012C"/>
    <w:rsid w:val="00631275"/>
    <w:rsid w:val="00642AB3"/>
    <w:rsid w:val="006466EF"/>
    <w:rsid w:val="00656B6B"/>
    <w:rsid w:val="00661CB9"/>
    <w:rsid w:val="00666F2F"/>
    <w:rsid w:val="006711BE"/>
    <w:rsid w:val="006759B3"/>
    <w:rsid w:val="00676B38"/>
    <w:rsid w:val="006828AE"/>
    <w:rsid w:val="00683604"/>
    <w:rsid w:val="006905CF"/>
    <w:rsid w:val="00692050"/>
    <w:rsid w:val="006A1B60"/>
    <w:rsid w:val="006A597B"/>
    <w:rsid w:val="006B0DA7"/>
    <w:rsid w:val="006C3D41"/>
    <w:rsid w:val="006C734D"/>
    <w:rsid w:val="006C7E52"/>
    <w:rsid w:val="006F270A"/>
    <w:rsid w:val="007058E0"/>
    <w:rsid w:val="007067CB"/>
    <w:rsid w:val="007113A0"/>
    <w:rsid w:val="00711D94"/>
    <w:rsid w:val="00723333"/>
    <w:rsid w:val="007251E7"/>
    <w:rsid w:val="007304F0"/>
    <w:rsid w:val="0073064F"/>
    <w:rsid w:val="00732DEB"/>
    <w:rsid w:val="007404A9"/>
    <w:rsid w:val="007453C0"/>
    <w:rsid w:val="007501F8"/>
    <w:rsid w:val="00763BCA"/>
    <w:rsid w:val="0077005E"/>
    <w:rsid w:val="007710A4"/>
    <w:rsid w:val="007730F9"/>
    <w:rsid w:val="007858CC"/>
    <w:rsid w:val="00797879"/>
    <w:rsid w:val="007A0C11"/>
    <w:rsid w:val="007B5B1E"/>
    <w:rsid w:val="007C0C3E"/>
    <w:rsid w:val="007E0530"/>
    <w:rsid w:val="007F45C9"/>
    <w:rsid w:val="00805DFF"/>
    <w:rsid w:val="00812E95"/>
    <w:rsid w:val="008211FC"/>
    <w:rsid w:val="008257B5"/>
    <w:rsid w:val="00827442"/>
    <w:rsid w:val="008277FE"/>
    <w:rsid w:val="008458A5"/>
    <w:rsid w:val="008459FC"/>
    <w:rsid w:val="00850403"/>
    <w:rsid w:val="00851EA1"/>
    <w:rsid w:val="00857FB3"/>
    <w:rsid w:val="00871674"/>
    <w:rsid w:val="0087637B"/>
    <w:rsid w:val="00890039"/>
    <w:rsid w:val="00892D7F"/>
    <w:rsid w:val="008A2AFA"/>
    <w:rsid w:val="008B09A8"/>
    <w:rsid w:val="008B662A"/>
    <w:rsid w:val="008D51FE"/>
    <w:rsid w:val="008E0105"/>
    <w:rsid w:val="008E4F48"/>
    <w:rsid w:val="008E5197"/>
    <w:rsid w:val="008E6A80"/>
    <w:rsid w:val="008F0DDB"/>
    <w:rsid w:val="008F1818"/>
    <w:rsid w:val="0092501A"/>
    <w:rsid w:val="00925C27"/>
    <w:rsid w:val="00932F83"/>
    <w:rsid w:val="00937E69"/>
    <w:rsid w:val="009452F2"/>
    <w:rsid w:val="00951CCB"/>
    <w:rsid w:val="00964B02"/>
    <w:rsid w:val="00974578"/>
    <w:rsid w:val="00990E89"/>
    <w:rsid w:val="00991689"/>
    <w:rsid w:val="009B48C1"/>
    <w:rsid w:val="009C19E5"/>
    <w:rsid w:val="009C6D7E"/>
    <w:rsid w:val="009D7798"/>
    <w:rsid w:val="009E0A2F"/>
    <w:rsid w:val="009E64E2"/>
    <w:rsid w:val="009E691C"/>
    <w:rsid w:val="009F1F8C"/>
    <w:rsid w:val="009F7928"/>
    <w:rsid w:val="00A00550"/>
    <w:rsid w:val="00A0148B"/>
    <w:rsid w:val="00A15472"/>
    <w:rsid w:val="00A16259"/>
    <w:rsid w:val="00A218BE"/>
    <w:rsid w:val="00A2592F"/>
    <w:rsid w:val="00A27086"/>
    <w:rsid w:val="00A37059"/>
    <w:rsid w:val="00A43B71"/>
    <w:rsid w:val="00A56D01"/>
    <w:rsid w:val="00A709BA"/>
    <w:rsid w:val="00A7242C"/>
    <w:rsid w:val="00A746C5"/>
    <w:rsid w:val="00A77DCA"/>
    <w:rsid w:val="00A93692"/>
    <w:rsid w:val="00A971CF"/>
    <w:rsid w:val="00AA2505"/>
    <w:rsid w:val="00AC0D4D"/>
    <w:rsid w:val="00AC169F"/>
    <w:rsid w:val="00AC16D5"/>
    <w:rsid w:val="00AC5B3C"/>
    <w:rsid w:val="00AD0C1E"/>
    <w:rsid w:val="00AD5B6F"/>
    <w:rsid w:val="00AE2FF8"/>
    <w:rsid w:val="00AE6638"/>
    <w:rsid w:val="00AE6C0D"/>
    <w:rsid w:val="00B0508F"/>
    <w:rsid w:val="00B067F7"/>
    <w:rsid w:val="00B26D64"/>
    <w:rsid w:val="00B34973"/>
    <w:rsid w:val="00B53F23"/>
    <w:rsid w:val="00B631EF"/>
    <w:rsid w:val="00B76D34"/>
    <w:rsid w:val="00B772E3"/>
    <w:rsid w:val="00B81493"/>
    <w:rsid w:val="00B872C5"/>
    <w:rsid w:val="00B95636"/>
    <w:rsid w:val="00BA26A2"/>
    <w:rsid w:val="00BB5E66"/>
    <w:rsid w:val="00BC0CBF"/>
    <w:rsid w:val="00BC43E0"/>
    <w:rsid w:val="00BD0231"/>
    <w:rsid w:val="00BD1DF2"/>
    <w:rsid w:val="00BF71C8"/>
    <w:rsid w:val="00C025AC"/>
    <w:rsid w:val="00C03731"/>
    <w:rsid w:val="00C17FE9"/>
    <w:rsid w:val="00C22D6B"/>
    <w:rsid w:val="00C23D5D"/>
    <w:rsid w:val="00C40FF9"/>
    <w:rsid w:val="00C4260D"/>
    <w:rsid w:val="00C6050D"/>
    <w:rsid w:val="00C619F7"/>
    <w:rsid w:val="00C70239"/>
    <w:rsid w:val="00C75728"/>
    <w:rsid w:val="00C97CB3"/>
    <w:rsid w:val="00CA0625"/>
    <w:rsid w:val="00CA3016"/>
    <w:rsid w:val="00CA6CD1"/>
    <w:rsid w:val="00CB070A"/>
    <w:rsid w:val="00CC1071"/>
    <w:rsid w:val="00CC5A3B"/>
    <w:rsid w:val="00CD76BB"/>
    <w:rsid w:val="00CD7A0E"/>
    <w:rsid w:val="00CE2F8F"/>
    <w:rsid w:val="00CF3DF1"/>
    <w:rsid w:val="00CF516F"/>
    <w:rsid w:val="00D021C3"/>
    <w:rsid w:val="00D021D6"/>
    <w:rsid w:val="00D102CC"/>
    <w:rsid w:val="00D1236A"/>
    <w:rsid w:val="00D12544"/>
    <w:rsid w:val="00D13E9F"/>
    <w:rsid w:val="00D208F1"/>
    <w:rsid w:val="00D2489C"/>
    <w:rsid w:val="00D31F05"/>
    <w:rsid w:val="00D31FCE"/>
    <w:rsid w:val="00D40007"/>
    <w:rsid w:val="00D45DB4"/>
    <w:rsid w:val="00D47197"/>
    <w:rsid w:val="00D47AD9"/>
    <w:rsid w:val="00D50E68"/>
    <w:rsid w:val="00D515CB"/>
    <w:rsid w:val="00D521D8"/>
    <w:rsid w:val="00D52730"/>
    <w:rsid w:val="00D53227"/>
    <w:rsid w:val="00D57BB3"/>
    <w:rsid w:val="00D81D73"/>
    <w:rsid w:val="00D9031C"/>
    <w:rsid w:val="00D94F47"/>
    <w:rsid w:val="00D95BEF"/>
    <w:rsid w:val="00DB63D7"/>
    <w:rsid w:val="00DC1644"/>
    <w:rsid w:val="00DD0060"/>
    <w:rsid w:val="00DD37C9"/>
    <w:rsid w:val="00DD4FCB"/>
    <w:rsid w:val="00E06968"/>
    <w:rsid w:val="00E077E7"/>
    <w:rsid w:val="00E10379"/>
    <w:rsid w:val="00E110C8"/>
    <w:rsid w:val="00E14620"/>
    <w:rsid w:val="00E147AA"/>
    <w:rsid w:val="00E20158"/>
    <w:rsid w:val="00E235D3"/>
    <w:rsid w:val="00E246DB"/>
    <w:rsid w:val="00E31E43"/>
    <w:rsid w:val="00E351BE"/>
    <w:rsid w:val="00E3624A"/>
    <w:rsid w:val="00E44560"/>
    <w:rsid w:val="00E563DC"/>
    <w:rsid w:val="00E64ED0"/>
    <w:rsid w:val="00E77D09"/>
    <w:rsid w:val="00E81FD3"/>
    <w:rsid w:val="00E83AB3"/>
    <w:rsid w:val="00E84F24"/>
    <w:rsid w:val="00E8686C"/>
    <w:rsid w:val="00E90646"/>
    <w:rsid w:val="00EA3D42"/>
    <w:rsid w:val="00EA467C"/>
    <w:rsid w:val="00EA6E29"/>
    <w:rsid w:val="00EA7606"/>
    <w:rsid w:val="00EB140E"/>
    <w:rsid w:val="00EC1FC3"/>
    <w:rsid w:val="00EC7BA6"/>
    <w:rsid w:val="00ED35D1"/>
    <w:rsid w:val="00ED3CD9"/>
    <w:rsid w:val="00ED47BB"/>
    <w:rsid w:val="00ED5531"/>
    <w:rsid w:val="00EE1749"/>
    <w:rsid w:val="00EE3F61"/>
    <w:rsid w:val="00EE52D3"/>
    <w:rsid w:val="00F03236"/>
    <w:rsid w:val="00F06581"/>
    <w:rsid w:val="00F14C78"/>
    <w:rsid w:val="00F15368"/>
    <w:rsid w:val="00F2622A"/>
    <w:rsid w:val="00F3015F"/>
    <w:rsid w:val="00F35AD2"/>
    <w:rsid w:val="00F37CAE"/>
    <w:rsid w:val="00F41FBC"/>
    <w:rsid w:val="00F43900"/>
    <w:rsid w:val="00F4604D"/>
    <w:rsid w:val="00F57772"/>
    <w:rsid w:val="00F577D9"/>
    <w:rsid w:val="00F7003E"/>
    <w:rsid w:val="00F7185D"/>
    <w:rsid w:val="00F73C02"/>
    <w:rsid w:val="00F750D8"/>
    <w:rsid w:val="00F7637E"/>
    <w:rsid w:val="00F833C0"/>
    <w:rsid w:val="00F93330"/>
    <w:rsid w:val="00F93CE6"/>
    <w:rsid w:val="00FA5141"/>
    <w:rsid w:val="00FB12AC"/>
    <w:rsid w:val="00FB2F30"/>
    <w:rsid w:val="00FB7904"/>
    <w:rsid w:val="00FB7B96"/>
    <w:rsid w:val="00FD1327"/>
    <w:rsid w:val="00FD15B2"/>
    <w:rsid w:val="00FD4DBF"/>
    <w:rsid w:val="00FD575C"/>
    <w:rsid w:val="00FD7F91"/>
    <w:rsid w:val="00FF30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3E0F90B-6FAA-41BB-BE3D-E22B07862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2FF8"/>
    <w:rPr>
      <w:sz w:val="24"/>
      <w:szCs w:val="24"/>
    </w:rPr>
  </w:style>
  <w:style w:type="paragraph" w:styleId="Nagwek1">
    <w:name w:val="heading 1"/>
    <w:basedOn w:val="Normalny"/>
    <w:next w:val="Normalny"/>
    <w:link w:val="Nagwek1Znak"/>
    <w:uiPriority w:val="99"/>
    <w:qFormat/>
    <w:rsid w:val="00AE2FF8"/>
    <w:pPr>
      <w:keepNext/>
      <w:numPr>
        <w:ilvl w:val="12"/>
      </w:numPr>
      <w:ind w:left="708" w:hanging="708"/>
      <w:outlineLvl w:val="0"/>
    </w:pPr>
    <w:rPr>
      <w:rFonts w:ascii="Cambria" w:hAnsi="Cambria"/>
      <w:b/>
      <w:bCs/>
      <w:kern w:val="32"/>
      <w:sz w:val="32"/>
      <w:szCs w:val="32"/>
    </w:rPr>
  </w:style>
  <w:style w:type="paragraph" w:styleId="Nagwek4">
    <w:name w:val="heading 4"/>
    <w:basedOn w:val="Normalny"/>
    <w:next w:val="Normalny"/>
    <w:link w:val="Nagwek4Znak"/>
    <w:uiPriority w:val="99"/>
    <w:qFormat/>
    <w:rsid w:val="00AE2FF8"/>
    <w:pPr>
      <w:keepNext/>
      <w:spacing w:after="60"/>
      <w:jc w:val="center"/>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F605A"/>
    <w:rPr>
      <w:rFonts w:ascii="Cambria" w:hAnsi="Cambria" w:cs="Cambria"/>
      <w:b/>
      <w:bCs/>
      <w:kern w:val="32"/>
      <w:sz w:val="32"/>
      <w:szCs w:val="32"/>
    </w:rPr>
  </w:style>
  <w:style w:type="character" w:customStyle="1" w:styleId="Nagwek4Znak">
    <w:name w:val="Nagłówek 4 Znak"/>
    <w:link w:val="Nagwek4"/>
    <w:uiPriority w:val="99"/>
    <w:semiHidden/>
    <w:locked/>
    <w:rsid w:val="005F605A"/>
    <w:rPr>
      <w:rFonts w:ascii="Calibri" w:hAnsi="Calibri" w:cs="Calibri"/>
      <w:b/>
      <w:bCs/>
      <w:sz w:val="28"/>
      <w:szCs w:val="28"/>
    </w:rPr>
  </w:style>
  <w:style w:type="paragraph" w:customStyle="1" w:styleId="MHPodstawowy">
    <w:name w:val="MH Podstawowy"/>
    <w:basedOn w:val="Normalny"/>
    <w:uiPriority w:val="99"/>
    <w:rsid w:val="00676B38"/>
    <w:pPr>
      <w:spacing w:before="120" w:after="120" w:line="360" w:lineRule="auto"/>
      <w:jc w:val="both"/>
    </w:pPr>
    <w:rPr>
      <w:rFonts w:ascii="Arial" w:hAnsi="Arial" w:cs="Arial"/>
      <w:sz w:val="22"/>
      <w:szCs w:val="22"/>
    </w:rPr>
  </w:style>
  <w:style w:type="paragraph" w:customStyle="1" w:styleId="MHmynik">
    <w:name w:val="MH myśnik"/>
    <w:basedOn w:val="Normalny"/>
    <w:next w:val="MHPodstawowy"/>
    <w:uiPriority w:val="99"/>
    <w:rsid w:val="00676B38"/>
    <w:pPr>
      <w:numPr>
        <w:numId w:val="1"/>
      </w:numPr>
      <w:spacing w:line="360" w:lineRule="auto"/>
    </w:pPr>
    <w:rPr>
      <w:rFonts w:ascii="Arial" w:hAnsi="Arial" w:cs="Arial"/>
      <w:sz w:val="22"/>
      <w:szCs w:val="22"/>
    </w:rPr>
  </w:style>
  <w:style w:type="paragraph" w:customStyle="1" w:styleId="MHwypunktowaniearab">
    <w:name w:val="MH wypunktowanie arab"/>
    <w:basedOn w:val="MHPodstawowy"/>
    <w:next w:val="MHPodstawowy"/>
    <w:uiPriority w:val="99"/>
    <w:rsid w:val="00676B38"/>
    <w:pPr>
      <w:numPr>
        <w:numId w:val="2"/>
      </w:numPr>
    </w:pPr>
  </w:style>
  <w:style w:type="paragraph" w:customStyle="1" w:styleId="MHwypunktowanieLIT">
    <w:name w:val="MH wypunktowanie LIT"/>
    <w:basedOn w:val="MHPodstawowy"/>
    <w:next w:val="MHPodstawowy"/>
    <w:uiPriority w:val="99"/>
    <w:rsid w:val="00676B38"/>
    <w:pPr>
      <w:numPr>
        <w:numId w:val="3"/>
      </w:numPr>
    </w:pPr>
    <w:rPr>
      <w:b/>
      <w:bCs/>
      <w:smallCaps/>
      <w:sz w:val="24"/>
      <w:szCs w:val="24"/>
    </w:rPr>
  </w:style>
  <w:style w:type="paragraph" w:styleId="Spistreci1">
    <w:name w:val="toc 1"/>
    <w:basedOn w:val="Normalny"/>
    <w:next w:val="Normalny"/>
    <w:autoRedefine/>
    <w:uiPriority w:val="99"/>
    <w:semiHidden/>
    <w:rsid w:val="00AE2FF8"/>
    <w:pPr>
      <w:spacing w:before="120" w:after="120"/>
    </w:pPr>
    <w:rPr>
      <w:b/>
      <w:bCs/>
      <w:caps/>
      <w:sz w:val="20"/>
      <w:szCs w:val="20"/>
      <w:lang w:val="en-US" w:eastAsia="en-US"/>
    </w:rPr>
  </w:style>
  <w:style w:type="paragraph" w:styleId="Spistreci2">
    <w:name w:val="toc 2"/>
    <w:basedOn w:val="Normalny"/>
    <w:next w:val="Normalny"/>
    <w:autoRedefine/>
    <w:uiPriority w:val="99"/>
    <w:semiHidden/>
    <w:rsid w:val="00AE2FF8"/>
    <w:pPr>
      <w:ind w:left="240"/>
    </w:pPr>
    <w:rPr>
      <w:smallCaps/>
      <w:sz w:val="20"/>
      <w:szCs w:val="20"/>
      <w:lang w:val="en-US" w:eastAsia="en-US"/>
    </w:rPr>
  </w:style>
  <w:style w:type="paragraph" w:customStyle="1" w:styleId="toa">
    <w:name w:val="toa"/>
    <w:basedOn w:val="Normalny"/>
    <w:uiPriority w:val="99"/>
    <w:rsid w:val="00AE2FF8"/>
    <w:pPr>
      <w:tabs>
        <w:tab w:val="left" w:pos="9000"/>
        <w:tab w:val="right" w:pos="9360"/>
      </w:tabs>
      <w:suppressAutoHyphens/>
    </w:pPr>
    <w:rPr>
      <w:rFonts w:ascii="CG Times" w:hAnsi="CG Times" w:cs="CG Times"/>
      <w:sz w:val="22"/>
      <w:szCs w:val="22"/>
      <w:lang w:val="en-US" w:eastAsia="en-US"/>
    </w:rPr>
  </w:style>
  <w:style w:type="paragraph" w:styleId="Tekstpodstawowy">
    <w:name w:val="Body Text"/>
    <w:basedOn w:val="Normalny"/>
    <w:link w:val="TekstpodstawowyZnak1"/>
    <w:uiPriority w:val="99"/>
    <w:rsid w:val="00AE2FF8"/>
    <w:pPr>
      <w:jc w:val="both"/>
    </w:pPr>
  </w:style>
  <w:style w:type="character" w:customStyle="1" w:styleId="TekstpodstawowyZnak1">
    <w:name w:val="Tekst podstawowy Znak1"/>
    <w:link w:val="Tekstpodstawowy"/>
    <w:uiPriority w:val="99"/>
    <w:locked/>
    <w:rsid w:val="005F605A"/>
    <w:rPr>
      <w:rFonts w:cs="Times New Roman"/>
      <w:sz w:val="24"/>
      <w:szCs w:val="24"/>
    </w:rPr>
  </w:style>
  <w:style w:type="paragraph" w:styleId="Stopka">
    <w:name w:val="footer"/>
    <w:basedOn w:val="Normalny"/>
    <w:link w:val="StopkaZnak"/>
    <w:uiPriority w:val="99"/>
    <w:rsid w:val="00AE2FF8"/>
    <w:pPr>
      <w:tabs>
        <w:tab w:val="left" w:pos="284"/>
      </w:tabs>
    </w:pPr>
  </w:style>
  <w:style w:type="character" w:customStyle="1" w:styleId="StopkaZnak">
    <w:name w:val="Stopka Znak"/>
    <w:link w:val="Stopka"/>
    <w:uiPriority w:val="99"/>
    <w:locked/>
    <w:rsid w:val="005F605A"/>
    <w:rPr>
      <w:rFonts w:cs="Times New Roman"/>
      <w:sz w:val="24"/>
      <w:szCs w:val="24"/>
    </w:rPr>
  </w:style>
  <w:style w:type="character" w:styleId="Numerstrony">
    <w:name w:val="page number"/>
    <w:uiPriority w:val="99"/>
    <w:rsid w:val="00AE2FF8"/>
    <w:rPr>
      <w:rFonts w:cs="Times New Roman"/>
    </w:rPr>
  </w:style>
  <w:style w:type="paragraph" w:styleId="Tekstpodstawowywcity">
    <w:name w:val="Body Text Indent"/>
    <w:basedOn w:val="Normalny"/>
    <w:link w:val="TekstpodstawowywcityZnak"/>
    <w:uiPriority w:val="99"/>
    <w:rsid w:val="00AE2FF8"/>
    <w:pPr>
      <w:spacing w:after="120"/>
      <w:ind w:left="283"/>
    </w:pPr>
  </w:style>
  <w:style w:type="character" w:customStyle="1" w:styleId="TekstpodstawowywcityZnak">
    <w:name w:val="Tekst podstawowy wcięty Znak"/>
    <w:link w:val="Tekstpodstawowywcity"/>
    <w:uiPriority w:val="99"/>
    <w:semiHidden/>
    <w:locked/>
    <w:rsid w:val="005F605A"/>
    <w:rPr>
      <w:rFonts w:cs="Times New Roman"/>
      <w:sz w:val="24"/>
      <w:szCs w:val="24"/>
    </w:rPr>
  </w:style>
  <w:style w:type="paragraph" w:styleId="Tekstprzypisudolnego">
    <w:name w:val="footnote text"/>
    <w:basedOn w:val="Normalny"/>
    <w:link w:val="TekstprzypisudolnegoZnak"/>
    <w:uiPriority w:val="99"/>
    <w:semiHidden/>
    <w:rsid w:val="00AE2FF8"/>
    <w:rPr>
      <w:sz w:val="20"/>
      <w:szCs w:val="20"/>
    </w:rPr>
  </w:style>
  <w:style w:type="character" w:customStyle="1" w:styleId="TekstprzypisudolnegoZnak">
    <w:name w:val="Tekst przypisu dolnego Znak"/>
    <w:link w:val="Tekstprzypisudolnego"/>
    <w:uiPriority w:val="99"/>
    <w:semiHidden/>
    <w:locked/>
    <w:rsid w:val="005F605A"/>
    <w:rPr>
      <w:rFonts w:cs="Times New Roman"/>
      <w:sz w:val="20"/>
      <w:szCs w:val="20"/>
    </w:rPr>
  </w:style>
  <w:style w:type="character" w:styleId="Odwoanieprzypisudolnego">
    <w:name w:val="footnote reference"/>
    <w:uiPriority w:val="99"/>
    <w:semiHidden/>
    <w:rsid w:val="00AE2FF8"/>
    <w:rPr>
      <w:rFonts w:cs="Times New Roman"/>
      <w:vertAlign w:val="superscript"/>
    </w:rPr>
  </w:style>
  <w:style w:type="paragraph" w:styleId="Tekstdymka">
    <w:name w:val="Balloon Text"/>
    <w:basedOn w:val="Normalny"/>
    <w:link w:val="TekstdymkaZnak"/>
    <w:uiPriority w:val="99"/>
    <w:semiHidden/>
    <w:rsid w:val="00656B6B"/>
    <w:rPr>
      <w:sz w:val="2"/>
      <w:szCs w:val="2"/>
    </w:rPr>
  </w:style>
  <w:style w:type="character" w:customStyle="1" w:styleId="TekstdymkaZnak">
    <w:name w:val="Tekst dymka Znak"/>
    <w:link w:val="Tekstdymka"/>
    <w:uiPriority w:val="99"/>
    <w:semiHidden/>
    <w:locked/>
    <w:rsid w:val="005F605A"/>
    <w:rPr>
      <w:rFonts w:cs="Times New Roman"/>
      <w:sz w:val="2"/>
      <w:szCs w:val="2"/>
    </w:rPr>
  </w:style>
  <w:style w:type="character" w:styleId="Odwoaniedokomentarza">
    <w:name w:val="annotation reference"/>
    <w:uiPriority w:val="99"/>
    <w:semiHidden/>
    <w:rsid w:val="009E691C"/>
    <w:rPr>
      <w:rFonts w:cs="Times New Roman"/>
      <w:sz w:val="16"/>
      <w:szCs w:val="16"/>
    </w:rPr>
  </w:style>
  <w:style w:type="paragraph" w:styleId="Tekstkomentarza">
    <w:name w:val="annotation text"/>
    <w:basedOn w:val="Normalny"/>
    <w:link w:val="TekstkomentarzaZnak"/>
    <w:uiPriority w:val="99"/>
    <w:semiHidden/>
    <w:rsid w:val="009E691C"/>
    <w:rPr>
      <w:sz w:val="20"/>
      <w:szCs w:val="20"/>
    </w:rPr>
  </w:style>
  <w:style w:type="character" w:customStyle="1" w:styleId="TekstkomentarzaZnak">
    <w:name w:val="Tekst komentarza Znak"/>
    <w:link w:val="Tekstkomentarza"/>
    <w:uiPriority w:val="99"/>
    <w:locked/>
    <w:rsid w:val="009E691C"/>
    <w:rPr>
      <w:rFonts w:cs="Times New Roman"/>
    </w:rPr>
  </w:style>
  <w:style w:type="paragraph" w:styleId="Tematkomentarza">
    <w:name w:val="annotation subject"/>
    <w:basedOn w:val="Tekstkomentarza"/>
    <w:next w:val="Tekstkomentarza"/>
    <w:link w:val="TematkomentarzaZnak"/>
    <w:uiPriority w:val="99"/>
    <w:semiHidden/>
    <w:rsid w:val="009E691C"/>
    <w:rPr>
      <w:b/>
      <w:bCs/>
    </w:rPr>
  </w:style>
  <w:style w:type="character" w:customStyle="1" w:styleId="TematkomentarzaZnak">
    <w:name w:val="Temat komentarza Znak"/>
    <w:link w:val="Tematkomentarza"/>
    <w:uiPriority w:val="99"/>
    <w:locked/>
    <w:rsid w:val="009E691C"/>
    <w:rPr>
      <w:rFonts w:cs="Times New Roman"/>
      <w:b/>
      <w:bCs/>
    </w:rPr>
  </w:style>
  <w:style w:type="paragraph" w:customStyle="1" w:styleId="Default">
    <w:name w:val="Default"/>
    <w:uiPriority w:val="99"/>
    <w:rsid w:val="004D6CE9"/>
    <w:pPr>
      <w:autoSpaceDE w:val="0"/>
      <w:autoSpaceDN w:val="0"/>
      <w:adjustRightInd w:val="0"/>
    </w:pPr>
    <w:rPr>
      <w:color w:val="000000"/>
      <w:sz w:val="24"/>
      <w:szCs w:val="24"/>
    </w:rPr>
  </w:style>
  <w:style w:type="character" w:customStyle="1" w:styleId="TekstpodstawowyZnak">
    <w:name w:val="Tekst podstawowy Znak"/>
    <w:uiPriority w:val="99"/>
    <w:rsid w:val="00AD0C1E"/>
    <w:rPr>
      <w:rFonts w:cs="Times New Roman"/>
    </w:rPr>
  </w:style>
  <w:style w:type="paragraph" w:styleId="Nagwek">
    <w:name w:val="header"/>
    <w:basedOn w:val="Normalny"/>
    <w:link w:val="NagwekZnak"/>
    <w:uiPriority w:val="99"/>
    <w:rsid w:val="003A5599"/>
    <w:pPr>
      <w:tabs>
        <w:tab w:val="center" w:pos="4536"/>
        <w:tab w:val="right" w:pos="9072"/>
      </w:tabs>
    </w:pPr>
  </w:style>
  <w:style w:type="character" w:customStyle="1" w:styleId="NagwekZnak">
    <w:name w:val="Nagłówek Znak"/>
    <w:link w:val="Nagwek"/>
    <w:uiPriority w:val="99"/>
    <w:semiHidden/>
    <w:locked/>
    <w:rsid w:val="00B34973"/>
    <w:rPr>
      <w:rFonts w:cs="Times New Roman"/>
      <w:sz w:val="24"/>
      <w:szCs w:val="24"/>
    </w:rPr>
  </w:style>
  <w:style w:type="paragraph" w:styleId="Tekstprzypisukocowego">
    <w:name w:val="endnote text"/>
    <w:basedOn w:val="Normalny"/>
    <w:link w:val="TekstprzypisukocowegoZnak"/>
    <w:uiPriority w:val="99"/>
    <w:semiHidden/>
    <w:rsid w:val="00BD1DF2"/>
    <w:rPr>
      <w:sz w:val="20"/>
      <w:szCs w:val="20"/>
    </w:rPr>
  </w:style>
  <w:style w:type="character" w:customStyle="1" w:styleId="TekstprzypisukocowegoZnak">
    <w:name w:val="Tekst przypisu końcowego Znak"/>
    <w:link w:val="Tekstprzypisukocowego"/>
    <w:uiPriority w:val="99"/>
    <w:semiHidden/>
    <w:locked/>
    <w:rsid w:val="00BD1DF2"/>
    <w:rPr>
      <w:rFonts w:cs="Times New Roman"/>
      <w:sz w:val="20"/>
      <w:szCs w:val="20"/>
    </w:rPr>
  </w:style>
  <w:style w:type="character" w:styleId="Odwoanieprzypisukocowego">
    <w:name w:val="endnote reference"/>
    <w:uiPriority w:val="99"/>
    <w:semiHidden/>
    <w:rsid w:val="00BD1DF2"/>
    <w:rPr>
      <w:rFonts w:cs="Times New Roman"/>
      <w:vertAlign w:val="superscript"/>
    </w:rPr>
  </w:style>
  <w:style w:type="paragraph" w:styleId="Zwykytekst">
    <w:name w:val="Plain Text"/>
    <w:basedOn w:val="Normalny"/>
    <w:link w:val="ZwykytekstZnak"/>
    <w:uiPriority w:val="99"/>
    <w:semiHidden/>
    <w:rsid w:val="00C22D6B"/>
    <w:rPr>
      <w:rFonts w:ascii="Arial" w:hAnsi="Arial"/>
      <w:sz w:val="21"/>
      <w:szCs w:val="21"/>
      <w:lang w:eastAsia="en-US"/>
    </w:rPr>
  </w:style>
  <w:style w:type="character" w:customStyle="1" w:styleId="ZwykytekstZnak">
    <w:name w:val="Zwykły tekst Znak"/>
    <w:link w:val="Zwykytekst"/>
    <w:uiPriority w:val="99"/>
    <w:semiHidden/>
    <w:locked/>
    <w:rsid w:val="00C22D6B"/>
    <w:rPr>
      <w:rFonts w:ascii="Arial" w:hAnsi="Arial" w:cs="Times New Roman"/>
      <w:sz w:val="21"/>
      <w:szCs w:val="21"/>
      <w:lang w:eastAsia="en-US"/>
    </w:rPr>
  </w:style>
  <w:style w:type="paragraph" w:styleId="Mapadokumentu">
    <w:name w:val="Document Map"/>
    <w:basedOn w:val="Normalny"/>
    <w:link w:val="MapadokumentuZnak"/>
    <w:uiPriority w:val="99"/>
    <w:semiHidden/>
    <w:rsid w:val="00206A9E"/>
    <w:pPr>
      <w:shd w:val="clear" w:color="auto" w:fill="000080"/>
    </w:pPr>
    <w:rPr>
      <w:sz w:val="2"/>
      <w:szCs w:val="20"/>
    </w:rPr>
  </w:style>
  <w:style w:type="character" w:customStyle="1" w:styleId="MapadokumentuZnak">
    <w:name w:val="Mapa dokumentu Znak"/>
    <w:link w:val="Mapadokumentu"/>
    <w:uiPriority w:val="99"/>
    <w:semiHidden/>
    <w:locked/>
    <w:rsid w:val="001762AF"/>
    <w:rPr>
      <w:rFonts w:cs="Times New Roman"/>
      <w:sz w:val="2"/>
    </w:rPr>
  </w:style>
  <w:style w:type="paragraph" w:styleId="Akapitzlist">
    <w:name w:val="List Paragraph"/>
    <w:basedOn w:val="Normalny"/>
    <w:uiPriority w:val="99"/>
    <w:qFormat/>
    <w:rsid w:val="007A0C11"/>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8938982">
      <w:bodyDiv w:val="1"/>
      <w:marLeft w:val="0"/>
      <w:marRight w:val="0"/>
      <w:marTop w:val="0"/>
      <w:marBottom w:val="0"/>
      <w:divBdr>
        <w:top w:val="none" w:sz="0" w:space="0" w:color="auto"/>
        <w:left w:val="none" w:sz="0" w:space="0" w:color="auto"/>
        <w:bottom w:val="none" w:sz="0" w:space="0" w:color="auto"/>
        <w:right w:val="none" w:sz="0" w:space="0" w:color="auto"/>
      </w:divBdr>
    </w:div>
    <w:div w:id="1848589875">
      <w:marLeft w:val="0"/>
      <w:marRight w:val="0"/>
      <w:marTop w:val="0"/>
      <w:marBottom w:val="0"/>
      <w:divBdr>
        <w:top w:val="none" w:sz="0" w:space="0" w:color="auto"/>
        <w:left w:val="none" w:sz="0" w:space="0" w:color="auto"/>
        <w:bottom w:val="none" w:sz="0" w:space="0" w:color="auto"/>
        <w:right w:val="none" w:sz="0" w:space="0" w:color="auto"/>
      </w:divBdr>
    </w:div>
    <w:div w:id="1848589876">
      <w:marLeft w:val="0"/>
      <w:marRight w:val="0"/>
      <w:marTop w:val="0"/>
      <w:marBottom w:val="0"/>
      <w:divBdr>
        <w:top w:val="none" w:sz="0" w:space="0" w:color="auto"/>
        <w:left w:val="none" w:sz="0" w:space="0" w:color="auto"/>
        <w:bottom w:val="none" w:sz="0" w:space="0" w:color="auto"/>
        <w:right w:val="none" w:sz="0" w:space="0" w:color="auto"/>
      </w:divBdr>
    </w:div>
    <w:div w:id="18485898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426</Words>
  <Characters>2560</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Nazwa Spółki</vt:lpstr>
    </vt:vector>
  </TitlesOfParts>
  <Company>SW Audit</Company>
  <LinksUpToDate>false</LinksUpToDate>
  <CharactersWithSpaces>2981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Spółki</dc:title>
  <dc:creator>SW Audit</dc:creator>
  <cp:lastModifiedBy>Agnieszka Orłowska</cp:lastModifiedBy>
  <cp:revision>5</cp:revision>
  <cp:lastPrinted>2010-08-16T12:13:00Z</cp:lastPrinted>
  <dcterms:created xsi:type="dcterms:W3CDTF">2016-08-19T12:47:00Z</dcterms:created>
  <dcterms:modified xsi:type="dcterms:W3CDTF">2016-11-04T11:55:00Z</dcterms:modified>
</cp:coreProperties>
</file>